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D7" w:rsidRPr="00B02CDD" w:rsidRDefault="00AF06D0" w:rsidP="00A45770">
      <w:pPr>
        <w:jc w:val="both"/>
        <w:rPr>
          <w:rFonts w:ascii="Bookman Old Style" w:hAnsi="Bookman Old Style"/>
          <w:b/>
          <w:sz w:val="20"/>
        </w:rPr>
      </w:pPr>
      <w:bookmarkStart w:id="0" w:name="_GoBack"/>
      <w:bookmarkEnd w:id="0"/>
      <w:r>
        <w:rPr>
          <w:rFonts w:ascii="Bookman Old Style" w:hAnsi="Bookman Old Style"/>
          <w:b/>
          <w:noProof/>
          <w:sz w:val="20"/>
        </w:rPr>
        <w:drawing>
          <wp:anchor distT="0" distB="0" distL="114300" distR="114300" simplePos="0" relativeHeight="251661824" behindDoc="1" locked="0" layoutInCell="1" allowOverlap="1">
            <wp:simplePos x="0" y="0"/>
            <wp:positionH relativeFrom="column">
              <wp:posOffset>-182245</wp:posOffset>
            </wp:positionH>
            <wp:positionV relativeFrom="paragraph">
              <wp:posOffset>0</wp:posOffset>
            </wp:positionV>
            <wp:extent cx="2390140" cy="817245"/>
            <wp:effectExtent l="0" t="0" r="0" b="1905"/>
            <wp:wrapTight wrapText="bothSides">
              <wp:wrapPolygon edited="0">
                <wp:start x="0" y="0"/>
                <wp:lineTo x="0" y="21147"/>
                <wp:lineTo x="21348" y="21147"/>
                <wp:lineTo x="2134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817245"/>
                    </a:xfrm>
                    <a:prstGeom prst="rect">
                      <a:avLst/>
                    </a:prstGeom>
                    <a:noFill/>
                  </pic:spPr>
                </pic:pic>
              </a:graphicData>
            </a:graphic>
            <wp14:sizeRelH relativeFrom="page">
              <wp14:pctWidth>0</wp14:pctWidth>
            </wp14:sizeRelH>
            <wp14:sizeRelV relativeFrom="page">
              <wp14:pctHeight>0</wp14:pctHeight>
            </wp14:sizeRelV>
          </wp:anchor>
        </w:drawing>
      </w:r>
    </w:p>
    <w:p w:rsidR="00840ED7" w:rsidRPr="00B02CDD" w:rsidRDefault="00840ED7"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BA2F73" w:rsidP="00A45770">
      <w:pPr>
        <w:jc w:val="both"/>
        <w:rPr>
          <w:rFonts w:ascii="Bookman Old Style" w:hAnsi="Bookman Old Style"/>
          <w:b/>
          <w:sz w:val="20"/>
        </w:rPr>
      </w:pPr>
      <w:r>
        <w:rPr>
          <w:rFonts w:ascii="Bookman Old Style" w:hAnsi="Bookman Old Style"/>
          <w:b/>
          <w:noProof/>
          <w:sz w:val="20"/>
        </w:rPr>
        <mc:AlternateContent>
          <mc:Choice Requires="wpg">
            <w:drawing>
              <wp:anchor distT="0" distB="0" distL="114300" distR="114300" simplePos="0" relativeHeight="251656704" behindDoc="0" locked="0" layoutInCell="1" allowOverlap="1">
                <wp:simplePos x="0" y="0"/>
                <wp:positionH relativeFrom="page">
                  <wp:posOffset>5835015</wp:posOffset>
                </wp:positionH>
                <wp:positionV relativeFrom="page">
                  <wp:posOffset>230505</wp:posOffset>
                </wp:positionV>
                <wp:extent cx="1369695" cy="10206355"/>
                <wp:effectExtent l="5715" t="11430" r="5715" b="12065"/>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10206355"/>
                          <a:chOff x="21532" y="360"/>
                          <a:chExt cx="2157" cy="15120"/>
                        </a:xfrm>
                      </wpg:grpSpPr>
                      <wps:wsp>
                        <wps:cNvPr id="15" name="Freeform 21"/>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22"/>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23"/>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 name="Freeform 24"/>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25"/>
                        <wps:cNvSpPr>
                          <a:spLocks/>
                        </wps:cNvSpPr>
                        <wps:spPr bwMode="auto">
                          <a:xfrm>
                            <a:off x="21704" y="360"/>
                            <a:ext cx="338" cy="3172"/>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6B5E2" id="Group 20" o:spid="_x0000_s1026" style="position:absolute;margin-left:459.45pt;margin-top:18.15pt;width:107.85pt;height:803.65pt;z-index:25165670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">
                <v:shape id="Freeform 21" o:spid="_x0000_s1027" style="position:absolute;left:21532;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" path="m101,c387,1404,122,2697,,3172e" filled="f" fillcolor="#fffffe" strokecolor="#fffffe" strokeweight=".5pt">
                  <v:stroke joinstyle="miter"/>
                  <v:shadow color="#8c8682"/>
                  <v:path arrowok="t" o:connecttype="custom" o:connectlocs="484,0;0,15120" o:connectangles="0,0"/>
                </v:shape>
                <v:shape id="Freeform 22" o:spid="_x0000_s1028" style="position:absolute;left:21887;top:360;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" path="m,c334,1375,126,2664,16,3172e" filled="f" fillcolor="#fffffe" strokecolor="#fffffe" strokeweight=".5pt">
                  <v:stroke joinstyle="miter"/>
                  <v:shadow color="#8c8682"/>
                  <v:path arrowok="t" o:connecttype="custom" o:connectlocs="0,0;77,15120" o:connectangles="0,0"/>
                </v:shape>
                <v:shape id="Freeform 23" o:spid="_x0000_s1029" style="position:absolute;left:22064;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" path="m21,c339,1377,116,2664,,3172e" filled="f" fillcolor="#fffffe" strokecolor="#efb32f" strokeweight=".5pt">
                  <v:stroke joinstyle="miter"/>
                  <v:shadow color="#8c8682"/>
                  <v:path arrowok="t" o:connecttype="custom" o:connectlocs="101,0;0,15120" o:connectangles="0,0"/>
                </v:shape>
                <v:shape id="Freeform 24" o:spid="_x0000_s1030" style="position:absolute;left:21863;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25" o:spid="_x0000_s1031" style="position:absolute;left:21704;top:360;width:338;height:3172;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" path="m20,c338,1378,116,2664,,3172e" filled="f" fillcolor="#fffffe" strokecolor="#efb32f" strokeweight=".5pt">
                  <v:stroke joinstyle="miter"/>
                  <v:shadow color="#8c8682"/>
                  <v:path arrowok="t" o:connecttype="custom" o:connectlocs="20,0;0,3172" o:connectangles="0,0"/>
                </v:shape>
                <w10:wrap anchorx="page" anchory="page"/>
              </v:group>
            </w:pict>
          </mc:Fallback>
        </mc:AlternateContent>
      </w:r>
      <w:r>
        <w:rPr>
          <w:rFonts w:ascii="Bookman Old Style" w:hAnsi="Bookman Old Style"/>
          <w:b/>
          <w:noProof/>
          <w:sz w:val="20"/>
        </w:rPr>
        <mc:AlternateContent>
          <mc:Choice Requires="wps">
            <w:drawing>
              <wp:anchor distT="0" distB="0" distL="114300" distR="114300" simplePos="0" relativeHeight="251654656" behindDoc="0" locked="0" layoutInCell="1" allowOverlap="1">
                <wp:simplePos x="0" y="0"/>
                <wp:positionH relativeFrom="page">
                  <wp:posOffset>5775325</wp:posOffset>
                </wp:positionH>
                <wp:positionV relativeFrom="page">
                  <wp:posOffset>230505</wp:posOffset>
                </wp:positionV>
                <wp:extent cx="1565275" cy="10206355"/>
                <wp:effectExtent l="50800" t="20955" r="31750" b="50165"/>
                <wp:wrapNone/>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10206355"/>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solidFill>
                          <a:srgbClr val="4BACC6"/>
                        </a:solidFill>
                        <a:ln w="38100">
                          <a:solidFill>
                            <a:srgbClr val="C0DFFF"/>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E0652" id="Freeform 18" o:spid="_x0000_s1026" style="position:absolute;margin-left:454.75pt;margin-top:18.15pt;width:123.25pt;height:803.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" path="m502,c93,,93,,93,,146,383,323,1900,,3168v502,,502,,502,l502,xe" fillcolor="#4bacc6" strokecolor="#c0dfff" strokeweight="3pt">
                <v:shadow on="t" color="#205867" opacity=".5" offset="1pt"/>
                <v:path arrowok="t" o:connecttype="custom" o:connectlocs="1565275,0;289981,0;0,10206355;1565275,10206355;1565275,0" o:connectangles="0,0,0,0,0"/>
                <w10:wrap anchorx="page" anchory="page"/>
              </v:shape>
            </w:pict>
          </mc:Fallback>
        </mc:AlternateContent>
      </w: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4D5D10" w:rsidP="00A45770">
      <w:pPr>
        <w:tabs>
          <w:tab w:val="left" w:pos="3140"/>
        </w:tabs>
        <w:jc w:val="both"/>
        <w:rPr>
          <w:rFonts w:ascii="Bookman Old Style" w:hAnsi="Bookman Old Style"/>
          <w:b/>
          <w:sz w:val="20"/>
        </w:rPr>
      </w:pPr>
      <w:r w:rsidRPr="00B02CDD">
        <w:rPr>
          <w:rFonts w:ascii="Bookman Old Style" w:hAnsi="Bookman Old Style"/>
          <w:b/>
          <w:sz w:val="20"/>
        </w:rPr>
        <w:tab/>
      </w:r>
    </w:p>
    <w:p w:rsidR="007F4E2B" w:rsidRPr="00B02CDD" w:rsidRDefault="00A47466" w:rsidP="00A45770">
      <w:pPr>
        <w:jc w:val="both"/>
        <w:rPr>
          <w:rFonts w:ascii="Bookman Old Style" w:hAnsi="Bookman Old Style"/>
          <w:b/>
          <w:sz w:val="20"/>
        </w:rPr>
      </w:pPr>
      <w:r w:rsidRPr="00B02CDD">
        <w:rPr>
          <w:rFonts w:ascii="Bookman Old Style" w:hAnsi="Bookman Old Style"/>
          <w:b/>
          <w:noProof/>
          <w:sz w:val="20"/>
        </w:rPr>
        <w:drawing>
          <wp:anchor distT="0" distB="0" distL="114300" distR="114300" simplePos="0" relativeHeight="251657728" behindDoc="1" locked="0" layoutInCell="1" allowOverlap="1">
            <wp:simplePos x="0" y="0"/>
            <wp:positionH relativeFrom="column">
              <wp:posOffset>-668655</wp:posOffset>
            </wp:positionH>
            <wp:positionV relativeFrom="paragraph">
              <wp:posOffset>103505</wp:posOffset>
            </wp:positionV>
            <wp:extent cx="6810375" cy="2800350"/>
            <wp:effectExtent l="19050" t="0" r="9525" b="0"/>
            <wp:wrapNone/>
            <wp:docPr id="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cstate="print"/>
                    <a:srcRect/>
                    <a:stretch>
                      <a:fillRect/>
                    </a:stretch>
                  </pic:blipFill>
                  <pic:spPr bwMode="auto">
                    <a:xfrm>
                      <a:off x="0" y="0"/>
                      <a:ext cx="6810375" cy="2800350"/>
                    </a:xfrm>
                    <a:prstGeom prst="rect">
                      <a:avLst/>
                    </a:prstGeom>
                    <a:noFill/>
                  </pic:spPr>
                </pic:pic>
              </a:graphicData>
            </a:graphic>
          </wp:anchor>
        </w:drawing>
      </w: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BA2F73" w:rsidP="00A45770">
      <w:pPr>
        <w:jc w:val="both"/>
        <w:rPr>
          <w:rFonts w:ascii="Bookman Old Style" w:hAnsi="Bookman Old Style"/>
          <w:b/>
          <w:sz w:val="20"/>
        </w:rPr>
      </w:pPr>
      <w:r>
        <w:rPr>
          <w:rFonts w:ascii="Bookman Old Style" w:hAnsi="Bookman Old Style"/>
          <w:b/>
          <w:noProof/>
          <w:sz w:val="20"/>
        </w:rPr>
        <mc:AlternateContent>
          <mc:Choice Requires="wps">
            <w:drawing>
              <wp:anchor distT="0" distB="0" distL="114300" distR="114300" simplePos="0" relativeHeight="251653632" behindDoc="0" locked="0" layoutInCell="1" allowOverlap="1">
                <wp:simplePos x="0" y="0"/>
                <wp:positionH relativeFrom="page">
                  <wp:posOffset>-36830</wp:posOffset>
                </wp:positionH>
                <wp:positionV relativeFrom="page">
                  <wp:posOffset>5974715</wp:posOffset>
                </wp:positionV>
                <wp:extent cx="6809105" cy="4462145"/>
                <wp:effectExtent l="1270" t="2540" r="0" b="2540"/>
                <wp:wrapNone/>
                <wp:docPr id="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152A" id="Freeform 17" o:spid="_x0000_s1026" style="position:absolute;margin-left:-2.9pt;margin-top:470.45pt;width:536.15pt;height:351.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p>
    <w:p w:rsidR="007F4E2B" w:rsidRPr="00B02CDD" w:rsidRDefault="00BA2F73" w:rsidP="00A45770">
      <w:pPr>
        <w:jc w:val="both"/>
        <w:rPr>
          <w:rFonts w:ascii="Bookman Old Style" w:hAnsi="Bookman Old Style"/>
          <w:b/>
          <w:sz w:val="20"/>
        </w:rPr>
      </w:pPr>
      <w:r>
        <w:rPr>
          <w:rFonts w:ascii="Bookman Old Style" w:hAnsi="Bookman Old Style"/>
          <w:b/>
          <w:noProof/>
          <w:sz w:val="20"/>
        </w:rPr>
        <mc:AlternateContent>
          <mc:Choice Requires="wps">
            <w:drawing>
              <wp:anchor distT="36576" distB="36576" distL="36576" distR="36576" simplePos="0" relativeHeight="251655680" behindDoc="0" locked="0" layoutInCell="1" allowOverlap="1">
                <wp:simplePos x="0" y="0"/>
                <wp:positionH relativeFrom="page">
                  <wp:posOffset>36195</wp:posOffset>
                </wp:positionH>
                <wp:positionV relativeFrom="page">
                  <wp:posOffset>6126480</wp:posOffset>
                </wp:positionV>
                <wp:extent cx="6092190" cy="2838450"/>
                <wp:effectExtent l="0" t="1905"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838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0730E" w:rsidRDefault="0090730E" w:rsidP="007F4E2B">
                            <w:pPr>
                              <w:widowControl w:val="0"/>
                              <w:spacing w:line="500" w:lineRule="exact"/>
                              <w:jc w:val="right"/>
                              <w:rPr>
                                <w:rFonts w:ascii="Arial" w:hAnsi="Arial" w:cs="Arial"/>
                                <w:color w:val="FFFFFF"/>
                                <w:sz w:val="46"/>
                                <w:szCs w:val="46"/>
                              </w:rPr>
                            </w:pPr>
                          </w:p>
                          <w:p w:rsidR="0090730E" w:rsidRDefault="0090730E" w:rsidP="007F4E2B">
                            <w:pPr>
                              <w:widowControl w:val="0"/>
                              <w:spacing w:line="500" w:lineRule="exact"/>
                              <w:jc w:val="right"/>
                              <w:rPr>
                                <w:rFonts w:ascii="Arial" w:hAnsi="Arial" w:cs="Arial"/>
                                <w:color w:val="FFFFFF"/>
                                <w:sz w:val="46"/>
                                <w:szCs w:val="46"/>
                              </w:rPr>
                            </w:pPr>
                          </w:p>
                          <w:p w:rsidR="0090730E" w:rsidRPr="007548CE" w:rsidRDefault="0090730E" w:rsidP="00EB261D">
                            <w:pPr>
                              <w:widowControl w:val="0"/>
                              <w:spacing w:line="500" w:lineRule="exact"/>
                              <w:jc w:val="right"/>
                              <w:rPr>
                                <w:rFonts w:ascii="Bookman Old Style" w:hAnsi="Bookman Old Style" w:cs="Arial"/>
                                <w:color w:val="FFFFFF"/>
                                <w:sz w:val="46"/>
                                <w:szCs w:val="46"/>
                              </w:rPr>
                            </w:pPr>
                            <w:r w:rsidRPr="007548CE">
                              <w:rPr>
                                <w:rFonts w:ascii="Bookman Old Style" w:hAnsi="Bookman Old Style" w:cs="Arial"/>
                                <w:color w:val="FFFFFF"/>
                                <w:sz w:val="46"/>
                                <w:szCs w:val="46"/>
                              </w:rPr>
                              <w:t xml:space="preserve">Appel à Projets </w:t>
                            </w: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 xml:space="preserve">FONDS de SOLIDARITE </w:t>
                            </w: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pour le LOGEMENT</w:t>
                            </w:r>
                            <w:r w:rsidR="008E04F7">
                              <w:rPr>
                                <w:rFonts w:ascii="Bookman Old Style" w:hAnsi="Bookman Old Style" w:cs="Arial"/>
                                <w:b/>
                                <w:bCs/>
                                <w:color w:val="EF792F"/>
                                <w:sz w:val="46"/>
                                <w:szCs w:val="46"/>
                              </w:rPr>
                              <w:t xml:space="preserve"> 68</w:t>
                            </w:r>
                          </w:p>
                          <w:p w:rsidR="0090730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Année 20</w:t>
                            </w:r>
                            <w:r w:rsidR="006645B6">
                              <w:rPr>
                                <w:rFonts w:ascii="Bookman Old Style" w:hAnsi="Bookman Old Style" w:cs="Arial"/>
                                <w:b/>
                                <w:bCs/>
                                <w:color w:val="EF792F"/>
                                <w:sz w:val="46"/>
                                <w:szCs w:val="46"/>
                              </w:rPr>
                              <w:t>2</w:t>
                            </w:r>
                            <w:r w:rsidR="00303752">
                              <w:rPr>
                                <w:rFonts w:ascii="Bookman Old Style" w:hAnsi="Bookman Old Style" w:cs="Arial"/>
                                <w:b/>
                                <w:bCs/>
                                <w:color w:val="EF792F"/>
                                <w:sz w:val="46"/>
                                <w:szCs w:val="46"/>
                              </w:rPr>
                              <w:t>3</w:t>
                            </w:r>
                          </w:p>
                          <w:p w:rsidR="0090730E" w:rsidRPr="00EB261D" w:rsidRDefault="0090730E" w:rsidP="007F4E2B">
                            <w:pPr>
                              <w:widowControl w:val="0"/>
                              <w:spacing w:line="500" w:lineRule="exact"/>
                              <w:jc w:val="right"/>
                              <w:rPr>
                                <w:rFonts w:ascii="Bookman Old Style" w:hAnsi="Bookman Old Style" w:cs="Arial"/>
                                <w:bCs/>
                                <w:color w:val="FFFFFF" w:themeColor="background1"/>
                                <w:sz w:val="46"/>
                                <w:szCs w:val="46"/>
                              </w:rPr>
                            </w:pPr>
                            <w:r w:rsidRPr="00EB261D">
                              <w:rPr>
                                <w:rFonts w:ascii="Bookman Old Style" w:hAnsi="Bookman Old Style" w:cs="Arial"/>
                                <w:bCs/>
                                <w:color w:val="FFFFFF" w:themeColor="background1"/>
                                <w:sz w:val="46"/>
                                <w:szCs w:val="46"/>
                              </w:rPr>
                              <w:t>Cahier des charges</w:t>
                            </w:r>
                          </w:p>
                          <w:p w:rsidR="0090730E" w:rsidRPr="00EB261D" w:rsidRDefault="0090730E" w:rsidP="007F4E2B">
                            <w:pPr>
                              <w:widowControl w:val="0"/>
                              <w:spacing w:line="500" w:lineRule="exact"/>
                              <w:jc w:val="right"/>
                              <w:rPr>
                                <w:rFonts w:ascii="Bookman Old Style" w:hAnsi="Bookman Old Style" w:cs="Arial"/>
                                <w:b/>
                                <w:bCs/>
                                <w:color w:val="FFFFFF" w:themeColor="background1"/>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r w:rsidRPr="00EB261D">
                              <w:rPr>
                                <w:rFonts w:ascii="Bookman Old Style" w:hAnsi="Bookman Old Style" w:cs="Arial"/>
                                <w:b/>
                                <w:bCs/>
                                <w:color w:val="FFFFFF" w:themeColor="background1"/>
                                <w:sz w:val="46"/>
                                <w:szCs w:val="46"/>
                              </w:rPr>
                              <w:t>Cahier des charge</w:t>
                            </w:r>
                            <w:r>
                              <w:rPr>
                                <w:rFonts w:ascii="Bookman Old Style" w:hAnsi="Bookman Old Style" w:cs="Arial"/>
                                <w:b/>
                                <w:bCs/>
                                <w:color w:val="EF792F"/>
                                <w:sz w:val="46"/>
                                <w:szCs w:val="46"/>
                              </w:rPr>
                              <w:t>s</w:t>
                            </w: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85pt;margin-top:482.4pt;width:479.7pt;height:223.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" filled="f" fillcolor="#fffffe" stroked="f" strokecolor="#212120" insetpen="t">
                <v:textbox inset="2.88pt,2.88pt,2.88pt,2.88pt">
                  <w:txbxContent>
                    <w:p w:rsidR="0090730E" w:rsidRDefault="0090730E" w:rsidP="007F4E2B">
                      <w:pPr>
                        <w:widowControl w:val="0"/>
                        <w:spacing w:line="500" w:lineRule="exact"/>
                        <w:jc w:val="right"/>
                        <w:rPr>
                          <w:rFonts w:ascii="Arial" w:hAnsi="Arial" w:cs="Arial"/>
                          <w:color w:val="FFFFFF"/>
                          <w:sz w:val="46"/>
                          <w:szCs w:val="46"/>
                        </w:rPr>
                      </w:pPr>
                    </w:p>
                    <w:p w:rsidR="0090730E" w:rsidRDefault="0090730E" w:rsidP="007F4E2B">
                      <w:pPr>
                        <w:widowControl w:val="0"/>
                        <w:spacing w:line="500" w:lineRule="exact"/>
                        <w:jc w:val="right"/>
                        <w:rPr>
                          <w:rFonts w:ascii="Arial" w:hAnsi="Arial" w:cs="Arial"/>
                          <w:color w:val="FFFFFF"/>
                          <w:sz w:val="46"/>
                          <w:szCs w:val="46"/>
                        </w:rPr>
                      </w:pPr>
                    </w:p>
                    <w:p w:rsidR="0090730E" w:rsidRPr="007548CE" w:rsidRDefault="0090730E" w:rsidP="00EB261D">
                      <w:pPr>
                        <w:widowControl w:val="0"/>
                        <w:spacing w:line="500" w:lineRule="exact"/>
                        <w:jc w:val="right"/>
                        <w:rPr>
                          <w:rFonts w:ascii="Bookman Old Style" w:hAnsi="Bookman Old Style" w:cs="Arial"/>
                          <w:color w:val="FFFFFF"/>
                          <w:sz w:val="46"/>
                          <w:szCs w:val="46"/>
                        </w:rPr>
                      </w:pPr>
                      <w:r w:rsidRPr="007548CE">
                        <w:rPr>
                          <w:rFonts w:ascii="Bookman Old Style" w:hAnsi="Bookman Old Style" w:cs="Arial"/>
                          <w:color w:val="FFFFFF"/>
                          <w:sz w:val="46"/>
                          <w:szCs w:val="46"/>
                        </w:rPr>
                        <w:t xml:space="preserve">Appel à Projets </w:t>
                      </w: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 xml:space="preserve">FONDS de SOLIDARITE </w:t>
                      </w: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pour le LOGEMENT</w:t>
                      </w:r>
                      <w:r w:rsidR="008E04F7">
                        <w:rPr>
                          <w:rFonts w:ascii="Bookman Old Style" w:hAnsi="Bookman Old Style" w:cs="Arial"/>
                          <w:b/>
                          <w:bCs/>
                          <w:color w:val="EF792F"/>
                          <w:sz w:val="46"/>
                          <w:szCs w:val="46"/>
                        </w:rPr>
                        <w:t xml:space="preserve"> 68</w:t>
                      </w:r>
                    </w:p>
                    <w:p w:rsidR="0090730E" w:rsidRDefault="0090730E" w:rsidP="007F4E2B">
                      <w:pPr>
                        <w:widowControl w:val="0"/>
                        <w:spacing w:line="500" w:lineRule="exact"/>
                        <w:jc w:val="right"/>
                        <w:rPr>
                          <w:rFonts w:ascii="Bookman Old Style" w:hAnsi="Bookman Old Style" w:cs="Arial"/>
                          <w:b/>
                          <w:bCs/>
                          <w:color w:val="EF792F"/>
                          <w:sz w:val="46"/>
                          <w:szCs w:val="46"/>
                        </w:rPr>
                      </w:pPr>
                      <w:r w:rsidRPr="007548CE">
                        <w:rPr>
                          <w:rFonts w:ascii="Bookman Old Style" w:hAnsi="Bookman Old Style" w:cs="Arial"/>
                          <w:b/>
                          <w:bCs/>
                          <w:color w:val="EF792F"/>
                          <w:sz w:val="46"/>
                          <w:szCs w:val="46"/>
                        </w:rPr>
                        <w:t>Année 20</w:t>
                      </w:r>
                      <w:r w:rsidR="006645B6">
                        <w:rPr>
                          <w:rFonts w:ascii="Bookman Old Style" w:hAnsi="Bookman Old Style" w:cs="Arial"/>
                          <w:b/>
                          <w:bCs/>
                          <w:color w:val="EF792F"/>
                          <w:sz w:val="46"/>
                          <w:szCs w:val="46"/>
                        </w:rPr>
                        <w:t>2</w:t>
                      </w:r>
                      <w:r w:rsidR="00303752">
                        <w:rPr>
                          <w:rFonts w:ascii="Bookman Old Style" w:hAnsi="Bookman Old Style" w:cs="Arial"/>
                          <w:b/>
                          <w:bCs/>
                          <w:color w:val="EF792F"/>
                          <w:sz w:val="46"/>
                          <w:szCs w:val="46"/>
                        </w:rPr>
                        <w:t>3</w:t>
                      </w:r>
                    </w:p>
                    <w:p w:rsidR="0090730E" w:rsidRPr="00EB261D" w:rsidRDefault="0090730E" w:rsidP="007F4E2B">
                      <w:pPr>
                        <w:widowControl w:val="0"/>
                        <w:spacing w:line="500" w:lineRule="exact"/>
                        <w:jc w:val="right"/>
                        <w:rPr>
                          <w:rFonts w:ascii="Bookman Old Style" w:hAnsi="Bookman Old Style" w:cs="Arial"/>
                          <w:bCs/>
                          <w:color w:val="FFFFFF" w:themeColor="background1"/>
                          <w:sz w:val="46"/>
                          <w:szCs w:val="46"/>
                        </w:rPr>
                      </w:pPr>
                      <w:r w:rsidRPr="00EB261D">
                        <w:rPr>
                          <w:rFonts w:ascii="Bookman Old Style" w:hAnsi="Bookman Old Style" w:cs="Arial"/>
                          <w:bCs/>
                          <w:color w:val="FFFFFF" w:themeColor="background1"/>
                          <w:sz w:val="46"/>
                          <w:szCs w:val="46"/>
                        </w:rPr>
                        <w:t>Cahier des charges</w:t>
                      </w:r>
                    </w:p>
                    <w:p w:rsidR="0090730E" w:rsidRPr="00EB261D" w:rsidRDefault="0090730E" w:rsidP="007F4E2B">
                      <w:pPr>
                        <w:widowControl w:val="0"/>
                        <w:spacing w:line="500" w:lineRule="exact"/>
                        <w:jc w:val="right"/>
                        <w:rPr>
                          <w:rFonts w:ascii="Bookman Old Style" w:hAnsi="Bookman Old Style" w:cs="Arial"/>
                          <w:b/>
                          <w:bCs/>
                          <w:color w:val="FFFFFF" w:themeColor="background1"/>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r w:rsidRPr="00EB261D">
                        <w:rPr>
                          <w:rFonts w:ascii="Bookman Old Style" w:hAnsi="Bookman Old Style" w:cs="Arial"/>
                          <w:b/>
                          <w:bCs/>
                          <w:color w:val="FFFFFF" w:themeColor="background1"/>
                          <w:sz w:val="46"/>
                          <w:szCs w:val="46"/>
                        </w:rPr>
                        <w:t>Cahier des charge</w:t>
                      </w:r>
                      <w:r>
                        <w:rPr>
                          <w:rFonts w:ascii="Bookman Old Style" w:hAnsi="Bookman Old Style" w:cs="Arial"/>
                          <w:b/>
                          <w:bCs/>
                          <w:color w:val="EF792F"/>
                          <w:sz w:val="46"/>
                          <w:szCs w:val="46"/>
                        </w:rPr>
                        <w:t>s</w:t>
                      </w: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Default="0090730E" w:rsidP="007F4E2B">
                      <w:pPr>
                        <w:widowControl w:val="0"/>
                        <w:spacing w:line="500" w:lineRule="exact"/>
                        <w:jc w:val="right"/>
                        <w:rPr>
                          <w:rFonts w:ascii="Bookman Old Style" w:hAnsi="Bookman Old Style" w:cs="Arial"/>
                          <w:b/>
                          <w:bCs/>
                          <w:color w:val="EF792F"/>
                          <w:sz w:val="46"/>
                          <w:szCs w:val="46"/>
                        </w:rPr>
                      </w:pPr>
                    </w:p>
                    <w:p w:rsidR="0090730E" w:rsidRPr="007548CE" w:rsidRDefault="0090730E" w:rsidP="007F4E2B">
                      <w:pPr>
                        <w:widowControl w:val="0"/>
                        <w:spacing w:line="500" w:lineRule="exact"/>
                        <w:jc w:val="right"/>
                        <w:rPr>
                          <w:rFonts w:ascii="Bookman Old Style" w:hAnsi="Bookman Old Style" w:cs="Arial"/>
                          <w:b/>
                          <w:bCs/>
                          <w:color w:val="EF792F"/>
                          <w:sz w:val="46"/>
                          <w:szCs w:val="46"/>
                        </w:rPr>
                      </w:pPr>
                    </w:p>
                  </w:txbxContent>
                </v:textbox>
                <w10:wrap anchorx="page" anchory="page"/>
              </v:shape>
            </w:pict>
          </mc:Fallback>
        </mc:AlternateContent>
      </w: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B7769A" w:rsidRPr="00B02CDD" w:rsidRDefault="00BA2F73" w:rsidP="00A45770">
      <w:pPr>
        <w:jc w:val="both"/>
        <w:rPr>
          <w:rFonts w:ascii="Bookman Old Style" w:hAnsi="Bookman Old Style"/>
          <w:b/>
          <w:sz w:val="20"/>
        </w:rPr>
      </w:pPr>
      <w:r>
        <w:rPr>
          <w:rFonts w:ascii="Bookman Old Style" w:hAnsi="Bookman Old Style"/>
          <w:b/>
          <w:noProof/>
          <w:sz w:val="20"/>
        </w:rPr>
        <mc:AlternateContent>
          <mc:Choice Requires="wps">
            <w:drawing>
              <wp:anchor distT="0" distB="0" distL="114300" distR="114300" simplePos="0" relativeHeight="251658752" behindDoc="0" locked="0" layoutInCell="1" allowOverlap="1">
                <wp:simplePos x="0" y="0"/>
                <wp:positionH relativeFrom="column">
                  <wp:posOffset>5450205</wp:posOffset>
                </wp:positionH>
                <wp:positionV relativeFrom="paragraph">
                  <wp:posOffset>19050</wp:posOffset>
                </wp:positionV>
                <wp:extent cx="1260475" cy="1375410"/>
                <wp:effectExtent l="3175" t="1905" r="3175" b="381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37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0E" w:rsidRPr="007548CE" w:rsidRDefault="0090730E" w:rsidP="00D02DC9">
                            <w:pPr>
                              <w:spacing w:after="0"/>
                              <w:jc w:val="right"/>
                              <w:rPr>
                                <w:rFonts w:ascii="Bookman Old Style" w:hAnsi="Bookman Old Style"/>
                                <w:b/>
                                <w:bCs/>
                                <w:color w:val="595959"/>
                                <w:sz w:val="20"/>
                              </w:rPr>
                            </w:pPr>
                            <w:r w:rsidRPr="007548CE">
                              <w:rPr>
                                <w:rFonts w:ascii="Bookman Old Style" w:hAnsi="Bookman Old Style"/>
                                <w:b/>
                                <w:bCs/>
                                <w:color w:val="595959"/>
                                <w:sz w:val="20"/>
                              </w:rPr>
                              <w:t>D</w:t>
                            </w:r>
                            <w:r w:rsidR="00474B30">
                              <w:rPr>
                                <w:rFonts w:ascii="Bookman Old Style" w:hAnsi="Bookman Old Style"/>
                                <w:b/>
                                <w:bCs/>
                                <w:color w:val="595959"/>
                                <w:sz w:val="20"/>
                              </w:rPr>
                              <w:t xml:space="preserve">irection </w:t>
                            </w:r>
                            <w:r w:rsidR="00075621">
                              <w:rPr>
                                <w:rFonts w:ascii="Bookman Old Style" w:hAnsi="Bookman Old Style"/>
                                <w:b/>
                                <w:bCs/>
                                <w:color w:val="595959"/>
                                <w:sz w:val="20"/>
                              </w:rPr>
                              <w:t xml:space="preserve"> de l’Insertion ve</w:t>
                            </w:r>
                            <w:r w:rsidR="00C720F1">
                              <w:rPr>
                                <w:rFonts w:ascii="Bookman Old Style" w:hAnsi="Bookman Old Style"/>
                                <w:b/>
                                <w:bCs/>
                                <w:color w:val="595959"/>
                                <w:sz w:val="20"/>
                              </w:rPr>
                              <w:t>rs l’Activité et du Logement</w:t>
                            </w:r>
                            <w:r w:rsidR="00474B30">
                              <w:rPr>
                                <w:rFonts w:ascii="Bookman Old Style" w:hAnsi="Bookman Old Style"/>
                                <w:b/>
                                <w:bCs/>
                                <w:color w:val="595959"/>
                                <w:sz w:val="20"/>
                              </w:rPr>
                              <w:t xml:space="preserve">– </w:t>
                            </w:r>
                            <w:r w:rsidR="00C720F1">
                              <w:rPr>
                                <w:rFonts w:ascii="Bookman Old Style" w:hAnsi="Bookman Old Style"/>
                                <w:b/>
                                <w:bCs/>
                                <w:color w:val="595959"/>
                                <w:sz w:val="20"/>
                              </w:rPr>
                              <w:t xml:space="preserve">Service Logement et Insertion des Jeunes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429.15pt;margin-top:1.5pt;width:99.25pt;height:10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YVuA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" filled="f" stroked="f">
                <v:textbox>
                  <w:txbxContent>
                    <w:p w:rsidR="0090730E" w:rsidRPr="007548CE" w:rsidRDefault="0090730E" w:rsidP="00D02DC9">
                      <w:pPr>
                        <w:spacing w:after="0"/>
                        <w:jc w:val="right"/>
                        <w:rPr>
                          <w:rFonts w:ascii="Bookman Old Style" w:hAnsi="Bookman Old Style"/>
                          <w:b/>
                          <w:bCs/>
                          <w:color w:val="595959"/>
                          <w:sz w:val="20"/>
                        </w:rPr>
                      </w:pPr>
                      <w:r w:rsidRPr="007548CE">
                        <w:rPr>
                          <w:rFonts w:ascii="Bookman Old Style" w:hAnsi="Bookman Old Style"/>
                          <w:b/>
                          <w:bCs/>
                          <w:color w:val="595959"/>
                          <w:sz w:val="20"/>
                        </w:rPr>
                        <w:t>D</w:t>
                      </w:r>
                      <w:r w:rsidR="00474B30">
                        <w:rPr>
                          <w:rFonts w:ascii="Bookman Old Style" w:hAnsi="Bookman Old Style"/>
                          <w:b/>
                          <w:bCs/>
                          <w:color w:val="595959"/>
                          <w:sz w:val="20"/>
                        </w:rPr>
                        <w:t xml:space="preserve">irection </w:t>
                      </w:r>
                      <w:r w:rsidR="00075621">
                        <w:rPr>
                          <w:rFonts w:ascii="Bookman Old Style" w:hAnsi="Bookman Old Style"/>
                          <w:b/>
                          <w:bCs/>
                          <w:color w:val="595959"/>
                          <w:sz w:val="20"/>
                        </w:rPr>
                        <w:t xml:space="preserve"> de l’Insertion ve</w:t>
                      </w:r>
                      <w:r w:rsidR="00C720F1">
                        <w:rPr>
                          <w:rFonts w:ascii="Bookman Old Style" w:hAnsi="Bookman Old Style"/>
                          <w:b/>
                          <w:bCs/>
                          <w:color w:val="595959"/>
                          <w:sz w:val="20"/>
                        </w:rPr>
                        <w:t>rs l’Activité et du Logement</w:t>
                      </w:r>
                      <w:r w:rsidR="00474B30">
                        <w:rPr>
                          <w:rFonts w:ascii="Bookman Old Style" w:hAnsi="Bookman Old Style"/>
                          <w:b/>
                          <w:bCs/>
                          <w:color w:val="595959"/>
                          <w:sz w:val="20"/>
                        </w:rPr>
                        <w:t xml:space="preserve">– </w:t>
                      </w:r>
                      <w:r w:rsidR="00C720F1">
                        <w:rPr>
                          <w:rFonts w:ascii="Bookman Old Style" w:hAnsi="Bookman Old Style"/>
                          <w:b/>
                          <w:bCs/>
                          <w:color w:val="595959"/>
                          <w:sz w:val="20"/>
                        </w:rPr>
                        <w:t xml:space="preserve">Service Logement et Insertion des Jeunes </w:t>
                      </w:r>
                    </w:p>
                  </w:txbxContent>
                </v:textbox>
              </v:shape>
            </w:pict>
          </mc:Fallback>
        </mc:AlternateContent>
      </w:r>
    </w:p>
    <w:p w:rsidR="00B7769A" w:rsidRPr="00B02CDD" w:rsidRDefault="00B7769A" w:rsidP="00A45770">
      <w:pPr>
        <w:jc w:val="both"/>
        <w:rPr>
          <w:rFonts w:ascii="Bookman Old Style" w:hAnsi="Bookman Old Style"/>
          <w:b/>
          <w:sz w:val="20"/>
        </w:rPr>
      </w:pPr>
    </w:p>
    <w:p w:rsidR="007F4E2B" w:rsidRPr="00B02CDD" w:rsidRDefault="007F4E2B" w:rsidP="00A45770">
      <w:pPr>
        <w:jc w:val="both"/>
        <w:rPr>
          <w:rFonts w:ascii="Bookman Old Style" w:hAnsi="Bookman Old Style"/>
          <w:b/>
          <w:sz w:val="20"/>
        </w:rPr>
      </w:pPr>
    </w:p>
    <w:p w:rsidR="007F4E2B" w:rsidRPr="00B02CDD" w:rsidRDefault="007F4E2B" w:rsidP="00E1752E">
      <w:pPr>
        <w:ind w:left="1701"/>
        <w:jc w:val="both"/>
        <w:rPr>
          <w:rFonts w:ascii="Bookman Old Style" w:hAnsi="Bookman Old Style"/>
          <w:b/>
          <w:sz w:val="20"/>
        </w:rPr>
      </w:pPr>
    </w:p>
    <w:sdt>
      <w:sdtPr>
        <w:rPr>
          <w:rFonts w:ascii="Bookman Old Style" w:eastAsia="Times New Roman" w:hAnsi="Bookman Old Style" w:cs="Times New Roman"/>
          <w:b w:val="0"/>
          <w:bCs w:val="0"/>
          <w:color w:val="auto"/>
          <w:sz w:val="22"/>
          <w:szCs w:val="20"/>
          <w:lang w:eastAsia="fr-FR"/>
        </w:rPr>
        <w:id w:val="6089339"/>
        <w:docPartObj>
          <w:docPartGallery w:val="Table of Contents"/>
          <w:docPartUnique/>
        </w:docPartObj>
      </w:sdtPr>
      <w:sdtEndPr/>
      <w:sdtContent>
        <w:p w:rsidR="00F123DC" w:rsidRPr="00B02CDD" w:rsidRDefault="00F123DC" w:rsidP="00A154EF">
          <w:pPr>
            <w:pStyle w:val="En-ttedetabledesmatires"/>
            <w:tabs>
              <w:tab w:val="left" w:pos="284"/>
            </w:tabs>
            <w:ind w:left="284"/>
            <w:jc w:val="center"/>
            <w:rPr>
              <w:rFonts w:ascii="Bookman Old Style" w:hAnsi="Bookman Old Style"/>
            </w:rPr>
          </w:pPr>
          <w:r w:rsidRPr="00B02CDD">
            <w:rPr>
              <w:rFonts w:ascii="Bookman Old Style" w:hAnsi="Bookman Old Style"/>
            </w:rPr>
            <w:t>Sommaire</w:t>
          </w:r>
        </w:p>
        <w:p w:rsidR="00F05758" w:rsidRPr="00B02CDD" w:rsidRDefault="00F05758" w:rsidP="007235BA">
          <w:pPr>
            <w:tabs>
              <w:tab w:val="left" w:pos="284"/>
            </w:tabs>
            <w:rPr>
              <w:lang w:eastAsia="en-US"/>
            </w:rPr>
          </w:pPr>
        </w:p>
        <w:p w:rsidR="00F05758" w:rsidRPr="007235BA" w:rsidRDefault="00F05758" w:rsidP="007235BA">
          <w:pPr>
            <w:tabs>
              <w:tab w:val="left" w:pos="284"/>
              <w:tab w:val="right" w:pos="9496"/>
            </w:tabs>
            <w:rPr>
              <w:rFonts w:ascii="Bookman Old Style" w:hAnsi="Bookman Old Style"/>
              <w:lang w:eastAsia="en-US"/>
            </w:rPr>
          </w:pPr>
          <w:r w:rsidRPr="00B02CDD">
            <w:rPr>
              <w:lang w:eastAsia="en-US"/>
            </w:rPr>
            <w:tab/>
          </w:r>
        </w:p>
        <w:p w:rsidR="00AF06D0" w:rsidRDefault="00A73EE3">
          <w:pPr>
            <w:pStyle w:val="TM1"/>
            <w:rPr>
              <w:rFonts w:asciiTheme="minorHAnsi" w:eastAsiaTheme="minorEastAsia" w:hAnsiTheme="minorHAnsi" w:cstheme="minorBidi"/>
              <w:b w:val="0"/>
              <w:szCs w:val="22"/>
            </w:rPr>
          </w:pPr>
          <w:r w:rsidRPr="00B02CDD">
            <w:rPr>
              <w:rFonts w:ascii="Bookman Old Style" w:hAnsi="Bookman Old Style"/>
            </w:rPr>
            <w:fldChar w:fldCharType="begin"/>
          </w:r>
          <w:r w:rsidR="00F123DC" w:rsidRPr="00B02CDD">
            <w:rPr>
              <w:rFonts w:ascii="Bookman Old Style" w:hAnsi="Bookman Old Style"/>
            </w:rPr>
            <w:instrText xml:space="preserve"> TOC \o "1-3" \h \z \u </w:instrText>
          </w:r>
          <w:r w:rsidRPr="00B02CDD">
            <w:rPr>
              <w:rFonts w:ascii="Bookman Old Style" w:hAnsi="Bookman Old Style"/>
            </w:rPr>
            <w:fldChar w:fldCharType="separate"/>
          </w:r>
          <w:hyperlink w:anchor="_Toc113548413" w:history="1">
            <w:r w:rsidR="00AF06D0" w:rsidRPr="00045189">
              <w:rPr>
                <w:rStyle w:val="Lienhypertexte"/>
              </w:rPr>
              <w:t>Préambule</w:t>
            </w:r>
            <w:r w:rsidR="00AF06D0">
              <w:rPr>
                <w:webHidden/>
              </w:rPr>
              <w:tab/>
            </w:r>
            <w:r w:rsidR="00AF06D0">
              <w:rPr>
                <w:webHidden/>
              </w:rPr>
              <w:fldChar w:fldCharType="begin"/>
            </w:r>
            <w:r w:rsidR="00AF06D0">
              <w:rPr>
                <w:webHidden/>
              </w:rPr>
              <w:instrText xml:space="preserve"> PAGEREF _Toc113548413 \h </w:instrText>
            </w:r>
            <w:r w:rsidR="00AF06D0">
              <w:rPr>
                <w:webHidden/>
              </w:rPr>
            </w:r>
            <w:r w:rsidR="00AF06D0">
              <w:rPr>
                <w:webHidden/>
              </w:rPr>
              <w:fldChar w:fldCharType="separate"/>
            </w:r>
            <w:r w:rsidR="00AF06D0">
              <w:rPr>
                <w:webHidden/>
              </w:rPr>
              <w:t>3</w:t>
            </w:r>
            <w:r w:rsidR="00AF06D0">
              <w:rPr>
                <w:webHidden/>
              </w:rPr>
              <w:fldChar w:fldCharType="end"/>
            </w:r>
          </w:hyperlink>
        </w:p>
        <w:p w:rsidR="00AF06D0" w:rsidRDefault="00F77461">
          <w:pPr>
            <w:pStyle w:val="TM1"/>
            <w:rPr>
              <w:rFonts w:asciiTheme="minorHAnsi" w:eastAsiaTheme="minorEastAsia" w:hAnsiTheme="minorHAnsi" w:cstheme="minorBidi"/>
              <w:b w:val="0"/>
              <w:szCs w:val="22"/>
            </w:rPr>
          </w:pPr>
          <w:hyperlink w:anchor="_Toc113548414" w:history="1">
            <w:r w:rsidR="00AF06D0" w:rsidRPr="00045189">
              <w:rPr>
                <w:rStyle w:val="Lienhypertexte"/>
              </w:rPr>
              <w:t>Chapitre 1 : L’objet de l’appel à projets</w:t>
            </w:r>
            <w:r w:rsidR="00AF06D0">
              <w:rPr>
                <w:webHidden/>
              </w:rPr>
              <w:tab/>
            </w:r>
            <w:r w:rsidR="00AF06D0">
              <w:rPr>
                <w:webHidden/>
              </w:rPr>
              <w:fldChar w:fldCharType="begin"/>
            </w:r>
            <w:r w:rsidR="00AF06D0">
              <w:rPr>
                <w:webHidden/>
              </w:rPr>
              <w:instrText xml:space="preserve"> PAGEREF _Toc113548414 \h </w:instrText>
            </w:r>
            <w:r w:rsidR="00AF06D0">
              <w:rPr>
                <w:webHidden/>
              </w:rPr>
            </w:r>
            <w:r w:rsidR="00AF06D0">
              <w:rPr>
                <w:webHidden/>
              </w:rPr>
              <w:fldChar w:fldCharType="separate"/>
            </w:r>
            <w:r w:rsidR="00AF06D0">
              <w:rPr>
                <w:webHidden/>
              </w:rPr>
              <w:t>4</w:t>
            </w:r>
            <w:r w:rsidR="00AF06D0">
              <w:rPr>
                <w:webHidden/>
              </w:rPr>
              <w:fldChar w:fldCharType="end"/>
            </w:r>
          </w:hyperlink>
        </w:p>
        <w:p w:rsidR="00AF06D0" w:rsidRDefault="00F77461">
          <w:pPr>
            <w:pStyle w:val="TM3"/>
            <w:rPr>
              <w:rFonts w:asciiTheme="minorHAnsi" w:eastAsiaTheme="minorEastAsia" w:hAnsiTheme="minorHAnsi" w:cstheme="minorBidi"/>
              <w:noProof/>
              <w:szCs w:val="22"/>
            </w:rPr>
          </w:pPr>
          <w:hyperlink w:anchor="_Toc113548415" w:history="1">
            <w:r w:rsidR="00AF06D0" w:rsidRPr="00045189">
              <w:rPr>
                <w:rStyle w:val="Lienhypertexte"/>
                <w:rFonts w:ascii="Bookman Old Style" w:eastAsia="Calibri" w:hAnsi="Bookman Old Style"/>
                <w:noProof/>
                <w:lang w:eastAsia="en-US"/>
              </w:rPr>
              <w:t>Axe 1 : Les mesures « ASLL individuel »</w:t>
            </w:r>
            <w:r w:rsidR="00AF06D0">
              <w:rPr>
                <w:noProof/>
                <w:webHidden/>
              </w:rPr>
              <w:tab/>
            </w:r>
            <w:r w:rsidR="00AF06D0">
              <w:rPr>
                <w:noProof/>
                <w:webHidden/>
              </w:rPr>
              <w:fldChar w:fldCharType="begin"/>
            </w:r>
            <w:r w:rsidR="00AF06D0">
              <w:rPr>
                <w:noProof/>
                <w:webHidden/>
              </w:rPr>
              <w:instrText xml:space="preserve"> PAGEREF _Toc113548415 \h </w:instrText>
            </w:r>
            <w:r w:rsidR="00AF06D0">
              <w:rPr>
                <w:noProof/>
                <w:webHidden/>
              </w:rPr>
            </w:r>
            <w:r w:rsidR="00AF06D0">
              <w:rPr>
                <w:noProof/>
                <w:webHidden/>
              </w:rPr>
              <w:fldChar w:fldCharType="separate"/>
            </w:r>
            <w:r w:rsidR="00AF06D0">
              <w:rPr>
                <w:noProof/>
                <w:webHidden/>
              </w:rPr>
              <w:t>4</w:t>
            </w:r>
            <w:r w:rsidR="00AF06D0">
              <w:rPr>
                <w:noProof/>
                <w:webHidden/>
              </w:rPr>
              <w:fldChar w:fldCharType="end"/>
            </w:r>
          </w:hyperlink>
        </w:p>
        <w:p w:rsidR="00AF06D0" w:rsidRDefault="00F77461">
          <w:pPr>
            <w:pStyle w:val="TM3"/>
            <w:rPr>
              <w:rFonts w:asciiTheme="minorHAnsi" w:eastAsiaTheme="minorEastAsia" w:hAnsiTheme="minorHAnsi" w:cstheme="minorBidi"/>
              <w:noProof/>
              <w:szCs w:val="22"/>
            </w:rPr>
          </w:pPr>
          <w:hyperlink w:anchor="_Toc113548416" w:history="1">
            <w:r w:rsidR="00AF06D0" w:rsidRPr="00045189">
              <w:rPr>
                <w:rStyle w:val="Lienhypertexte"/>
                <w:rFonts w:ascii="Bookman Old Style" w:eastAsia="Calibri" w:hAnsi="Bookman Old Style"/>
                <w:noProof/>
                <w:lang w:eastAsia="en-US"/>
              </w:rPr>
              <w:t>Axe 2 : Les « actions collectives et spécifiques liées au logement »</w:t>
            </w:r>
            <w:r w:rsidR="00AF06D0">
              <w:rPr>
                <w:noProof/>
                <w:webHidden/>
              </w:rPr>
              <w:tab/>
            </w:r>
            <w:r w:rsidR="00AF06D0">
              <w:rPr>
                <w:noProof/>
                <w:webHidden/>
              </w:rPr>
              <w:fldChar w:fldCharType="begin"/>
            </w:r>
            <w:r w:rsidR="00AF06D0">
              <w:rPr>
                <w:noProof/>
                <w:webHidden/>
              </w:rPr>
              <w:instrText xml:space="preserve"> PAGEREF _Toc113548416 \h </w:instrText>
            </w:r>
            <w:r w:rsidR="00AF06D0">
              <w:rPr>
                <w:noProof/>
                <w:webHidden/>
              </w:rPr>
            </w:r>
            <w:r w:rsidR="00AF06D0">
              <w:rPr>
                <w:noProof/>
                <w:webHidden/>
              </w:rPr>
              <w:fldChar w:fldCharType="separate"/>
            </w:r>
            <w:r w:rsidR="00AF06D0">
              <w:rPr>
                <w:noProof/>
                <w:webHidden/>
              </w:rPr>
              <w:t>5</w:t>
            </w:r>
            <w:r w:rsidR="00AF06D0">
              <w:rPr>
                <w:noProof/>
                <w:webHidden/>
              </w:rPr>
              <w:fldChar w:fldCharType="end"/>
            </w:r>
          </w:hyperlink>
        </w:p>
        <w:p w:rsidR="00AF06D0" w:rsidRDefault="00F77461">
          <w:pPr>
            <w:pStyle w:val="TM3"/>
            <w:rPr>
              <w:rFonts w:asciiTheme="minorHAnsi" w:eastAsiaTheme="minorEastAsia" w:hAnsiTheme="minorHAnsi" w:cstheme="minorBidi"/>
              <w:noProof/>
              <w:szCs w:val="22"/>
            </w:rPr>
          </w:pPr>
          <w:hyperlink w:anchor="_Toc113548417" w:history="1">
            <w:r w:rsidR="00AF06D0" w:rsidRPr="00045189">
              <w:rPr>
                <w:rStyle w:val="Lienhypertexte"/>
                <w:rFonts w:ascii="Bookman Old Style" w:eastAsia="Calibri" w:hAnsi="Bookman Old Style"/>
                <w:noProof/>
                <w:lang w:eastAsia="en-US"/>
              </w:rPr>
              <w:t>Axe 3 : L’aide à la Gestion locative (AGL)</w:t>
            </w:r>
            <w:r w:rsidR="00AF06D0">
              <w:rPr>
                <w:noProof/>
                <w:webHidden/>
              </w:rPr>
              <w:tab/>
            </w:r>
            <w:r w:rsidR="00AF06D0">
              <w:rPr>
                <w:noProof/>
                <w:webHidden/>
              </w:rPr>
              <w:fldChar w:fldCharType="begin"/>
            </w:r>
            <w:r w:rsidR="00AF06D0">
              <w:rPr>
                <w:noProof/>
                <w:webHidden/>
              </w:rPr>
              <w:instrText xml:space="preserve"> PAGEREF _Toc113548417 \h </w:instrText>
            </w:r>
            <w:r w:rsidR="00AF06D0">
              <w:rPr>
                <w:noProof/>
                <w:webHidden/>
              </w:rPr>
            </w:r>
            <w:r w:rsidR="00AF06D0">
              <w:rPr>
                <w:noProof/>
                <w:webHidden/>
              </w:rPr>
              <w:fldChar w:fldCharType="separate"/>
            </w:r>
            <w:r w:rsidR="00AF06D0">
              <w:rPr>
                <w:noProof/>
                <w:webHidden/>
              </w:rPr>
              <w:t>6</w:t>
            </w:r>
            <w:r w:rsidR="00AF06D0">
              <w:rPr>
                <w:noProof/>
                <w:webHidden/>
              </w:rPr>
              <w:fldChar w:fldCharType="end"/>
            </w:r>
          </w:hyperlink>
        </w:p>
        <w:p w:rsidR="00AF06D0" w:rsidRDefault="00F77461">
          <w:pPr>
            <w:pStyle w:val="TM3"/>
            <w:rPr>
              <w:rFonts w:asciiTheme="minorHAnsi" w:eastAsiaTheme="minorEastAsia" w:hAnsiTheme="minorHAnsi" w:cstheme="minorBidi"/>
              <w:noProof/>
              <w:szCs w:val="22"/>
            </w:rPr>
          </w:pPr>
          <w:hyperlink w:anchor="_Toc113548418" w:history="1">
            <w:r w:rsidR="00AF06D0" w:rsidRPr="00045189">
              <w:rPr>
                <w:rStyle w:val="Lienhypertexte"/>
                <w:rFonts w:ascii="Bookman Old Style" w:eastAsia="Calibri" w:hAnsi="Bookman Old Style"/>
                <w:noProof/>
                <w:lang w:eastAsia="en-US"/>
              </w:rPr>
              <w:t>Axe 4 : La lutte contre la précarité énergétique</w:t>
            </w:r>
            <w:r w:rsidR="00AF06D0">
              <w:rPr>
                <w:noProof/>
                <w:webHidden/>
              </w:rPr>
              <w:tab/>
            </w:r>
            <w:r w:rsidR="00AF06D0">
              <w:rPr>
                <w:noProof/>
                <w:webHidden/>
              </w:rPr>
              <w:fldChar w:fldCharType="begin"/>
            </w:r>
            <w:r w:rsidR="00AF06D0">
              <w:rPr>
                <w:noProof/>
                <w:webHidden/>
              </w:rPr>
              <w:instrText xml:space="preserve"> PAGEREF _Toc113548418 \h </w:instrText>
            </w:r>
            <w:r w:rsidR="00AF06D0">
              <w:rPr>
                <w:noProof/>
                <w:webHidden/>
              </w:rPr>
            </w:r>
            <w:r w:rsidR="00AF06D0">
              <w:rPr>
                <w:noProof/>
                <w:webHidden/>
              </w:rPr>
              <w:fldChar w:fldCharType="separate"/>
            </w:r>
            <w:r w:rsidR="00AF06D0">
              <w:rPr>
                <w:noProof/>
                <w:webHidden/>
              </w:rPr>
              <w:t>7</w:t>
            </w:r>
            <w:r w:rsidR="00AF06D0">
              <w:rPr>
                <w:noProof/>
                <w:webHidden/>
              </w:rPr>
              <w:fldChar w:fldCharType="end"/>
            </w:r>
          </w:hyperlink>
        </w:p>
        <w:p w:rsidR="00AF06D0" w:rsidRDefault="00F77461">
          <w:pPr>
            <w:pStyle w:val="TM1"/>
            <w:rPr>
              <w:rFonts w:asciiTheme="minorHAnsi" w:eastAsiaTheme="minorEastAsia" w:hAnsiTheme="minorHAnsi" w:cstheme="minorBidi"/>
              <w:b w:val="0"/>
              <w:szCs w:val="22"/>
            </w:rPr>
          </w:pPr>
          <w:hyperlink w:anchor="_Toc113548419" w:history="1">
            <w:r w:rsidR="00AF06D0" w:rsidRPr="00045189">
              <w:rPr>
                <w:rStyle w:val="Lienhypertexte"/>
              </w:rPr>
              <w:t>Chapitre 2 : Les modalités de réponses et de sélection</w:t>
            </w:r>
            <w:r w:rsidR="00AF06D0">
              <w:rPr>
                <w:webHidden/>
              </w:rPr>
              <w:tab/>
            </w:r>
            <w:r w:rsidR="00AF06D0">
              <w:rPr>
                <w:webHidden/>
              </w:rPr>
              <w:fldChar w:fldCharType="begin"/>
            </w:r>
            <w:r w:rsidR="00AF06D0">
              <w:rPr>
                <w:webHidden/>
              </w:rPr>
              <w:instrText xml:space="preserve"> PAGEREF _Toc113548419 \h </w:instrText>
            </w:r>
            <w:r w:rsidR="00AF06D0">
              <w:rPr>
                <w:webHidden/>
              </w:rPr>
            </w:r>
            <w:r w:rsidR="00AF06D0">
              <w:rPr>
                <w:webHidden/>
              </w:rPr>
              <w:fldChar w:fldCharType="separate"/>
            </w:r>
            <w:r w:rsidR="00AF06D0">
              <w:rPr>
                <w:webHidden/>
              </w:rPr>
              <w:t>9</w:t>
            </w:r>
            <w:r w:rsidR="00AF06D0">
              <w:rPr>
                <w:webHidden/>
              </w:rPr>
              <w:fldChar w:fldCharType="end"/>
            </w:r>
          </w:hyperlink>
        </w:p>
        <w:p w:rsidR="00AF06D0" w:rsidRDefault="00F77461">
          <w:pPr>
            <w:pStyle w:val="TM2"/>
            <w:rPr>
              <w:rFonts w:asciiTheme="minorHAnsi" w:eastAsiaTheme="minorEastAsia" w:hAnsiTheme="minorHAnsi" w:cstheme="minorBidi"/>
              <w:noProof/>
              <w:szCs w:val="22"/>
            </w:rPr>
          </w:pPr>
          <w:hyperlink w:anchor="_Toc113548420" w:history="1">
            <w:r w:rsidR="00AF06D0" w:rsidRPr="00045189">
              <w:rPr>
                <w:rStyle w:val="Lienhypertexte"/>
                <w:rFonts w:ascii="Bookman Old Style" w:hAnsi="Bookman Old Style"/>
                <w:noProof/>
              </w:rPr>
              <w:t>Les pièces à fournir</w:t>
            </w:r>
            <w:r w:rsidR="00AF06D0">
              <w:rPr>
                <w:noProof/>
                <w:webHidden/>
              </w:rPr>
              <w:tab/>
            </w:r>
            <w:r w:rsidR="00AF06D0">
              <w:rPr>
                <w:noProof/>
                <w:webHidden/>
              </w:rPr>
              <w:fldChar w:fldCharType="begin"/>
            </w:r>
            <w:r w:rsidR="00AF06D0">
              <w:rPr>
                <w:noProof/>
                <w:webHidden/>
              </w:rPr>
              <w:instrText xml:space="preserve"> PAGEREF _Toc113548420 \h </w:instrText>
            </w:r>
            <w:r w:rsidR="00AF06D0">
              <w:rPr>
                <w:noProof/>
                <w:webHidden/>
              </w:rPr>
            </w:r>
            <w:r w:rsidR="00AF06D0">
              <w:rPr>
                <w:noProof/>
                <w:webHidden/>
              </w:rPr>
              <w:fldChar w:fldCharType="separate"/>
            </w:r>
            <w:r w:rsidR="00AF06D0">
              <w:rPr>
                <w:noProof/>
                <w:webHidden/>
              </w:rPr>
              <w:t>9</w:t>
            </w:r>
            <w:r w:rsidR="00AF06D0">
              <w:rPr>
                <w:noProof/>
                <w:webHidden/>
              </w:rPr>
              <w:fldChar w:fldCharType="end"/>
            </w:r>
          </w:hyperlink>
        </w:p>
        <w:p w:rsidR="00AF06D0" w:rsidRDefault="00F77461">
          <w:pPr>
            <w:pStyle w:val="TM2"/>
            <w:rPr>
              <w:rFonts w:asciiTheme="minorHAnsi" w:eastAsiaTheme="minorEastAsia" w:hAnsiTheme="minorHAnsi" w:cstheme="minorBidi"/>
              <w:noProof/>
              <w:szCs w:val="22"/>
            </w:rPr>
          </w:pPr>
          <w:hyperlink w:anchor="_Toc113548421" w:history="1">
            <w:r w:rsidR="00AF06D0" w:rsidRPr="00045189">
              <w:rPr>
                <w:rStyle w:val="Lienhypertexte"/>
                <w:rFonts w:ascii="Bookman Old Style" w:hAnsi="Bookman Old Style"/>
                <w:noProof/>
              </w:rPr>
              <w:t>Le calendrier</w:t>
            </w:r>
            <w:r w:rsidR="00AF06D0">
              <w:rPr>
                <w:noProof/>
                <w:webHidden/>
              </w:rPr>
              <w:tab/>
            </w:r>
            <w:r w:rsidR="00AF06D0">
              <w:rPr>
                <w:noProof/>
                <w:webHidden/>
              </w:rPr>
              <w:fldChar w:fldCharType="begin"/>
            </w:r>
            <w:r w:rsidR="00AF06D0">
              <w:rPr>
                <w:noProof/>
                <w:webHidden/>
              </w:rPr>
              <w:instrText xml:space="preserve"> PAGEREF _Toc113548421 \h </w:instrText>
            </w:r>
            <w:r w:rsidR="00AF06D0">
              <w:rPr>
                <w:noProof/>
                <w:webHidden/>
              </w:rPr>
            </w:r>
            <w:r w:rsidR="00AF06D0">
              <w:rPr>
                <w:noProof/>
                <w:webHidden/>
              </w:rPr>
              <w:fldChar w:fldCharType="separate"/>
            </w:r>
            <w:r w:rsidR="00AF06D0">
              <w:rPr>
                <w:noProof/>
                <w:webHidden/>
              </w:rPr>
              <w:t>9</w:t>
            </w:r>
            <w:r w:rsidR="00AF06D0">
              <w:rPr>
                <w:noProof/>
                <w:webHidden/>
              </w:rPr>
              <w:fldChar w:fldCharType="end"/>
            </w:r>
          </w:hyperlink>
        </w:p>
        <w:p w:rsidR="00AF06D0" w:rsidRDefault="00F77461">
          <w:pPr>
            <w:pStyle w:val="TM2"/>
            <w:rPr>
              <w:rFonts w:asciiTheme="minorHAnsi" w:eastAsiaTheme="minorEastAsia" w:hAnsiTheme="minorHAnsi" w:cstheme="minorBidi"/>
              <w:noProof/>
              <w:szCs w:val="22"/>
            </w:rPr>
          </w:pPr>
          <w:hyperlink w:anchor="_Toc113548422" w:history="1">
            <w:r w:rsidR="00AF06D0" w:rsidRPr="00045189">
              <w:rPr>
                <w:rStyle w:val="Lienhypertexte"/>
                <w:rFonts w:ascii="Bookman Old Style" w:hAnsi="Bookman Old Style"/>
                <w:noProof/>
              </w:rPr>
              <w:t>Les critères de sélection des projets</w:t>
            </w:r>
            <w:r w:rsidR="00AF06D0">
              <w:rPr>
                <w:noProof/>
                <w:webHidden/>
              </w:rPr>
              <w:tab/>
            </w:r>
            <w:r w:rsidR="00AF06D0">
              <w:rPr>
                <w:noProof/>
                <w:webHidden/>
              </w:rPr>
              <w:fldChar w:fldCharType="begin"/>
            </w:r>
            <w:r w:rsidR="00AF06D0">
              <w:rPr>
                <w:noProof/>
                <w:webHidden/>
              </w:rPr>
              <w:instrText xml:space="preserve"> PAGEREF _Toc113548422 \h </w:instrText>
            </w:r>
            <w:r w:rsidR="00AF06D0">
              <w:rPr>
                <w:noProof/>
                <w:webHidden/>
              </w:rPr>
            </w:r>
            <w:r w:rsidR="00AF06D0">
              <w:rPr>
                <w:noProof/>
                <w:webHidden/>
              </w:rPr>
              <w:fldChar w:fldCharType="separate"/>
            </w:r>
            <w:r w:rsidR="00AF06D0">
              <w:rPr>
                <w:noProof/>
                <w:webHidden/>
              </w:rPr>
              <w:t>9</w:t>
            </w:r>
            <w:r w:rsidR="00AF06D0">
              <w:rPr>
                <w:noProof/>
                <w:webHidden/>
              </w:rPr>
              <w:fldChar w:fldCharType="end"/>
            </w:r>
          </w:hyperlink>
        </w:p>
        <w:p w:rsidR="00AF06D0" w:rsidRDefault="00F77461">
          <w:pPr>
            <w:pStyle w:val="TM1"/>
            <w:rPr>
              <w:rFonts w:asciiTheme="minorHAnsi" w:eastAsiaTheme="minorEastAsia" w:hAnsiTheme="minorHAnsi" w:cstheme="minorBidi"/>
              <w:b w:val="0"/>
              <w:szCs w:val="22"/>
            </w:rPr>
          </w:pPr>
          <w:hyperlink w:anchor="_Toc113548423" w:history="1">
            <w:r w:rsidR="00AF06D0" w:rsidRPr="00045189">
              <w:rPr>
                <w:rStyle w:val="Lienhypertexte"/>
              </w:rPr>
              <w:t>Chapitre 3 : Le suivi et l’évaluation des actions</w:t>
            </w:r>
            <w:r w:rsidR="00AF06D0">
              <w:rPr>
                <w:webHidden/>
              </w:rPr>
              <w:tab/>
            </w:r>
            <w:r w:rsidR="00AF06D0">
              <w:rPr>
                <w:webHidden/>
              </w:rPr>
              <w:fldChar w:fldCharType="begin"/>
            </w:r>
            <w:r w:rsidR="00AF06D0">
              <w:rPr>
                <w:webHidden/>
              </w:rPr>
              <w:instrText xml:space="preserve"> PAGEREF _Toc113548423 \h </w:instrText>
            </w:r>
            <w:r w:rsidR="00AF06D0">
              <w:rPr>
                <w:webHidden/>
              </w:rPr>
            </w:r>
            <w:r w:rsidR="00AF06D0">
              <w:rPr>
                <w:webHidden/>
              </w:rPr>
              <w:fldChar w:fldCharType="separate"/>
            </w:r>
            <w:r w:rsidR="00AF06D0">
              <w:rPr>
                <w:webHidden/>
              </w:rPr>
              <w:t>10</w:t>
            </w:r>
            <w:r w:rsidR="00AF06D0">
              <w:rPr>
                <w:webHidden/>
              </w:rPr>
              <w:fldChar w:fldCharType="end"/>
            </w:r>
          </w:hyperlink>
        </w:p>
        <w:p w:rsidR="00F123DC" w:rsidRPr="00B02CDD" w:rsidRDefault="00A73EE3" w:rsidP="007235BA">
          <w:pPr>
            <w:tabs>
              <w:tab w:val="left" w:pos="284"/>
            </w:tabs>
            <w:ind w:left="1417"/>
            <w:rPr>
              <w:rFonts w:ascii="Bookman Old Style" w:hAnsi="Bookman Old Style"/>
            </w:rPr>
          </w:pPr>
          <w:r w:rsidRPr="00B02CDD">
            <w:rPr>
              <w:rFonts w:ascii="Bookman Old Style" w:hAnsi="Bookman Old Style"/>
            </w:rPr>
            <w:fldChar w:fldCharType="end"/>
          </w:r>
        </w:p>
      </w:sdtContent>
    </w:sdt>
    <w:p w:rsidR="009E0A09" w:rsidRPr="00B02CDD" w:rsidRDefault="009E0A09" w:rsidP="0074257C">
      <w:pPr>
        <w:spacing w:after="0"/>
        <w:jc w:val="right"/>
        <w:rPr>
          <w:rFonts w:ascii="Bookman Old Style" w:eastAsia="Calibri" w:hAnsi="Bookman Old Style" w:cs="Arial"/>
          <w:color w:val="EF792F"/>
          <w:sz w:val="44"/>
          <w:szCs w:val="44"/>
          <w:lang w:eastAsia="en-US"/>
        </w:rPr>
      </w:pPr>
      <w:r w:rsidRPr="00B02CDD">
        <w:rPr>
          <w:rFonts w:ascii="Bookman Old Style" w:hAnsi="Bookman Old Style"/>
          <w:color w:val="EF792F"/>
          <w:sz w:val="44"/>
          <w:szCs w:val="44"/>
        </w:rPr>
        <w:br w:type="page"/>
      </w:r>
    </w:p>
    <w:p w:rsidR="009A3F39" w:rsidRPr="007235BA" w:rsidRDefault="009A3F39" w:rsidP="007235BA">
      <w:pPr>
        <w:pStyle w:val="Titre1"/>
        <w:jc w:val="both"/>
      </w:pPr>
      <w:bookmarkStart w:id="1" w:name="_Toc113548413"/>
      <w:r w:rsidRPr="007235BA">
        <w:lastRenderedPageBreak/>
        <w:t>Préambule</w:t>
      </w:r>
      <w:bookmarkEnd w:id="1"/>
    </w:p>
    <w:p w:rsidR="009A3F39" w:rsidRPr="00B02CDD" w:rsidRDefault="009A3F39" w:rsidP="00A45770">
      <w:pPr>
        <w:autoSpaceDE w:val="0"/>
        <w:autoSpaceDN w:val="0"/>
        <w:adjustRightInd w:val="0"/>
        <w:spacing w:after="0"/>
        <w:jc w:val="both"/>
        <w:rPr>
          <w:rFonts w:ascii="Bookman Old Style" w:hAnsi="Bookman Old Style"/>
          <w:b/>
          <w:color w:val="E36C0A" w:themeColor="accent6" w:themeShade="BF"/>
          <w:sz w:val="44"/>
          <w:szCs w:val="44"/>
        </w:rPr>
      </w:pPr>
    </w:p>
    <w:p w:rsidR="00585FFA" w:rsidRPr="00B02CDD" w:rsidRDefault="00585FFA" w:rsidP="00A45770">
      <w:pPr>
        <w:spacing w:after="0"/>
        <w:jc w:val="both"/>
        <w:rPr>
          <w:rFonts w:ascii="Bookman Old Style" w:hAnsi="Bookman Old Style" w:cs="Bookman Old Style"/>
          <w:sz w:val="20"/>
        </w:rPr>
      </w:pPr>
      <w:r w:rsidRPr="00B02CDD">
        <w:rPr>
          <w:rFonts w:ascii="Bookman Old Style" w:hAnsi="Bookman Old Style" w:cs="Bookman Old Style"/>
          <w:sz w:val="20"/>
        </w:rPr>
        <w:t>Le Fonds de Solidarité pour le Logement (FSL) trouve son fondement juridique dan</w:t>
      </w:r>
      <w:r w:rsidR="006B0EC4" w:rsidRPr="00B02CDD">
        <w:rPr>
          <w:rFonts w:ascii="Bookman Old Style" w:hAnsi="Bookman Old Style" w:cs="Bookman Old Style"/>
          <w:sz w:val="20"/>
        </w:rPr>
        <w:t xml:space="preserve">s la loi du </w:t>
      </w:r>
      <w:r w:rsidR="00CA702A" w:rsidRPr="00B02CDD">
        <w:rPr>
          <w:rFonts w:ascii="Bookman Old Style" w:hAnsi="Bookman Old Style" w:cs="Bookman Old Style"/>
          <w:sz w:val="20"/>
        </w:rPr>
        <w:br/>
      </w:r>
      <w:r w:rsidR="006B0EC4" w:rsidRPr="00B02CDD">
        <w:rPr>
          <w:rFonts w:ascii="Bookman Old Style" w:hAnsi="Bookman Old Style" w:cs="Bookman Old Style"/>
          <w:sz w:val="20"/>
        </w:rPr>
        <w:t xml:space="preserve">31 mai 1990 </w:t>
      </w:r>
      <w:r w:rsidR="00CA702A" w:rsidRPr="00B02CDD">
        <w:rPr>
          <w:rFonts w:ascii="Bookman Old Style" w:hAnsi="Bookman Old Style" w:cs="Bookman Old Style"/>
          <w:sz w:val="20"/>
        </w:rPr>
        <w:t>visant à</w:t>
      </w:r>
      <w:r w:rsidRPr="00B02CDD">
        <w:rPr>
          <w:rFonts w:ascii="Bookman Old Style" w:hAnsi="Bookman Old Style" w:cs="Bookman Old Style"/>
          <w:sz w:val="20"/>
        </w:rPr>
        <w:t xml:space="preserve"> la mise en œuvre du droit au logement</w:t>
      </w:r>
      <w:r w:rsidR="006B0EC4" w:rsidRPr="00B02CDD">
        <w:rPr>
          <w:rFonts w:ascii="Bookman Old Style" w:hAnsi="Bookman Old Style" w:cs="Bookman Old Style"/>
          <w:sz w:val="20"/>
        </w:rPr>
        <w:t xml:space="preserve"> modifiée par la loi n°2004-809 du </w:t>
      </w:r>
      <w:r w:rsidR="005670A2">
        <w:rPr>
          <w:rFonts w:ascii="Bookman Old Style" w:hAnsi="Bookman Old Style" w:cs="Bookman Old Style"/>
          <w:sz w:val="20"/>
        </w:rPr>
        <w:br/>
      </w:r>
      <w:r w:rsidR="006B0EC4" w:rsidRPr="00B02CDD">
        <w:rPr>
          <w:rFonts w:ascii="Bookman Old Style" w:hAnsi="Bookman Old Style" w:cs="Bookman Old Style"/>
          <w:sz w:val="20"/>
        </w:rPr>
        <w:t>13 août 2004 relative aux libertés et responsabilités locales</w:t>
      </w:r>
      <w:r w:rsidRPr="00B02CDD">
        <w:rPr>
          <w:rFonts w:ascii="Bookman Old Style" w:hAnsi="Bookman Old Style" w:cs="Bookman Old Style"/>
          <w:sz w:val="20"/>
        </w:rPr>
        <w:t xml:space="preserve">. </w:t>
      </w:r>
    </w:p>
    <w:p w:rsidR="00823B5D" w:rsidRPr="004F41F4" w:rsidRDefault="00823B5D" w:rsidP="00E74E47">
      <w:pPr>
        <w:pStyle w:val="NormalWeb"/>
        <w:jc w:val="both"/>
        <w:rPr>
          <w:rFonts w:ascii="Bookman Old Style" w:eastAsia="Calibri" w:hAnsi="Bookman Old Style" w:cs="Calibri"/>
          <w:sz w:val="20"/>
          <w:szCs w:val="20"/>
          <w:lang w:eastAsia="en-US"/>
        </w:rPr>
      </w:pPr>
      <w:r w:rsidRPr="004F41F4">
        <w:rPr>
          <w:rFonts w:ascii="Bookman Old Style" w:eastAsia="Calibri" w:hAnsi="Bookman Old Style" w:cs="Calibri"/>
          <w:sz w:val="20"/>
          <w:lang w:eastAsia="en-US"/>
        </w:rPr>
        <w:t xml:space="preserve">Outil du </w:t>
      </w:r>
      <w:r w:rsidR="00E74E47" w:rsidRPr="004F41F4">
        <w:rPr>
          <w:rFonts w:ascii="Bookman Old Style" w:eastAsia="Calibri" w:hAnsi="Bookman Old Style" w:cs="Calibri"/>
          <w:sz w:val="20"/>
          <w:lang w:eastAsia="en-US"/>
        </w:rPr>
        <w:t>Plan Départemental d’Action pour le Logement et l’Hébergement des Personnes Défavorisées</w:t>
      </w:r>
      <w:r w:rsidR="00E74E47" w:rsidRPr="004F41F4">
        <w:rPr>
          <w:rFonts w:ascii="Bookman Old Style" w:hAnsi="Bookman Old Style" w:cs="Bookman Old Style"/>
          <w:sz w:val="20"/>
        </w:rPr>
        <w:t xml:space="preserve"> (PDALHPD)</w:t>
      </w:r>
      <w:r w:rsidRPr="004F41F4">
        <w:rPr>
          <w:rFonts w:ascii="Bookman Old Style" w:eastAsia="Calibri" w:hAnsi="Bookman Old Style" w:cs="Calibri"/>
          <w:sz w:val="20"/>
          <w:lang w:eastAsia="en-US"/>
        </w:rPr>
        <w:t>, le FSL est un dispos</w:t>
      </w:r>
      <w:r w:rsidR="00075621" w:rsidRPr="004F41F4">
        <w:rPr>
          <w:rFonts w:ascii="Bookman Old Style" w:eastAsia="Calibri" w:hAnsi="Bookman Old Style" w:cs="Calibri"/>
          <w:sz w:val="20"/>
          <w:lang w:eastAsia="en-US"/>
        </w:rPr>
        <w:t>itif piloté par la Collectivité européenne d’Alsace</w:t>
      </w:r>
      <w:r w:rsidR="00E74E47" w:rsidRPr="004F41F4">
        <w:rPr>
          <w:rFonts w:ascii="Bookman Old Style" w:eastAsia="Calibri" w:hAnsi="Bookman Old Style" w:cs="Calibri"/>
          <w:sz w:val="20"/>
          <w:lang w:eastAsia="en-US"/>
        </w:rPr>
        <w:t xml:space="preserve">, visant à </w:t>
      </w:r>
      <w:r w:rsidRPr="004F41F4">
        <w:rPr>
          <w:rFonts w:ascii="Bookman Old Style" w:eastAsia="Calibri" w:hAnsi="Bookman Old Style" w:cs="Calibri"/>
          <w:sz w:val="20"/>
          <w:szCs w:val="20"/>
          <w:lang w:eastAsia="en-US"/>
        </w:rPr>
        <w:t>accorde</w:t>
      </w:r>
      <w:r w:rsidR="00E74E47" w:rsidRPr="004F41F4">
        <w:rPr>
          <w:rFonts w:ascii="Bookman Old Style" w:eastAsia="Calibri" w:hAnsi="Bookman Old Style" w:cs="Calibri"/>
          <w:sz w:val="20"/>
          <w:szCs w:val="20"/>
          <w:lang w:eastAsia="en-US"/>
        </w:rPr>
        <w:t>r</w:t>
      </w:r>
      <w:r w:rsidRPr="004F41F4">
        <w:rPr>
          <w:rFonts w:ascii="Bookman Old Style" w:eastAsia="Calibri" w:hAnsi="Bookman Old Style" w:cs="Calibri"/>
          <w:sz w:val="20"/>
          <w:szCs w:val="20"/>
          <w:lang w:eastAsia="en-US"/>
        </w:rPr>
        <w:t>, dans les conditions définies par son règlement intérieur, des aides financières individuelles au titre de l’accès, des dettes de loyer, de factures d'énergie, d'eau, et de téléphone.</w:t>
      </w:r>
    </w:p>
    <w:p w:rsidR="00585FFA" w:rsidRPr="004F41F4" w:rsidRDefault="006B0EC4" w:rsidP="00A45770">
      <w:pPr>
        <w:spacing w:after="0"/>
        <w:jc w:val="both"/>
        <w:rPr>
          <w:rFonts w:ascii="Bookman Old Style" w:hAnsi="Bookman Old Style" w:cs="Bookman Old Style"/>
          <w:sz w:val="20"/>
        </w:rPr>
      </w:pPr>
      <w:r w:rsidRPr="004F41F4">
        <w:rPr>
          <w:rFonts w:ascii="Bookman Old Style" w:hAnsi="Bookman Old Style" w:cs="Bookman Old Style"/>
          <w:sz w:val="20"/>
        </w:rPr>
        <w:t xml:space="preserve">L’article 6 de </w:t>
      </w:r>
      <w:r w:rsidR="00823B5D" w:rsidRPr="004F41F4">
        <w:rPr>
          <w:rFonts w:ascii="Bookman Old Style" w:hAnsi="Bookman Old Style" w:cs="Bookman Old Style"/>
          <w:sz w:val="20"/>
        </w:rPr>
        <w:t>la</w:t>
      </w:r>
      <w:r w:rsidRPr="004F41F4">
        <w:rPr>
          <w:rFonts w:ascii="Bookman Old Style" w:hAnsi="Bookman Old Style" w:cs="Bookman Old Style"/>
          <w:sz w:val="20"/>
        </w:rPr>
        <w:t xml:space="preserve"> loi </w:t>
      </w:r>
      <w:r w:rsidR="00823B5D" w:rsidRPr="004F41F4">
        <w:rPr>
          <w:rFonts w:ascii="Bookman Old Style" w:hAnsi="Bookman Old Style" w:cs="Bookman Old Style"/>
          <w:sz w:val="20"/>
        </w:rPr>
        <w:t xml:space="preserve">du 31 mai 1990 </w:t>
      </w:r>
      <w:r w:rsidR="00585FFA" w:rsidRPr="004F41F4">
        <w:rPr>
          <w:rFonts w:ascii="Bookman Old Style" w:hAnsi="Bookman Old Style" w:cs="Bookman Old Style"/>
          <w:sz w:val="20"/>
        </w:rPr>
        <w:t xml:space="preserve">précise que le </w:t>
      </w:r>
      <w:r w:rsidR="00E74E47" w:rsidRPr="004F41F4">
        <w:rPr>
          <w:rFonts w:ascii="Bookman Old Style" w:hAnsi="Bookman Old Style" w:cs="Bookman Old Style"/>
          <w:sz w:val="20"/>
        </w:rPr>
        <w:t>FSL</w:t>
      </w:r>
      <w:r w:rsidR="00585FFA" w:rsidRPr="004F41F4">
        <w:rPr>
          <w:rFonts w:ascii="Bookman Old Style" w:hAnsi="Bookman Old Style" w:cs="Bookman Old Style"/>
          <w:sz w:val="20"/>
        </w:rPr>
        <w:t xml:space="preserve"> prend </w:t>
      </w:r>
      <w:r w:rsidR="00823B5D" w:rsidRPr="004F41F4">
        <w:rPr>
          <w:rFonts w:ascii="Bookman Old Style" w:hAnsi="Bookman Old Style" w:cs="Bookman Old Style"/>
          <w:sz w:val="20"/>
        </w:rPr>
        <w:t xml:space="preserve">également </w:t>
      </w:r>
      <w:r w:rsidR="00585FFA" w:rsidRPr="004F41F4">
        <w:rPr>
          <w:rFonts w:ascii="Bookman Old Style" w:hAnsi="Bookman Old Style" w:cs="Bookman Old Style"/>
          <w:sz w:val="20"/>
        </w:rPr>
        <w:t>en charge des mesures d’accompagnement social lorsqu’elles sont nécessaires à l’installation ou au maintien dans un logement des personnes et des familles relevant du PDALHPD.</w:t>
      </w:r>
    </w:p>
    <w:p w:rsidR="00AD1802" w:rsidRPr="004F41F4" w:rsidRDefault="00E74E47" w:rsidP="00AD1802">
      <w:pPr>
        <w:pStyle w:val="NormalWeb"/>
        <w:jc w:val="both"/>
        <w:rPr>
          <w:rFonts w:ascii="Bookman Old Style" w:hAnsi="Bookman Old Style"/>
          <w:sz w:val="20"/>
          <w:szCs w:val="20"/>
        </w:rPr>
      </w:pPr>
      <w:r w:rsidRPr="004F41F4">
        <w:rPr>
          <w:rFonts w:ascii="Bookman Old Style" w:hAnsi="Bookman Old Style" w:cs="Bookman Old Style"/>
          <w:sz w:val="20"/>
        </w:rPr>
        <w:t>Le</w:t>
      </w:r>
      <w:r w:rsidR="00585FFA" w:rsidRPr="004F41F4">
        <w:rPr>
          <w:rFonts w:ascii="Bookman Old Style" w:hAnsi="Bookman Old Style"/>
          <w:sz w:val="20"/>
          <w:szCs w:val="20"/>
        </w:rPr>
        <w:t xml:space="preserve"> </w:t>
      </w:r>
      <w:r w:rsidR="006B0EC4" w:rsidRPr="004F41F4">
        <w:rPr>
          <w:rFonts w:ascii="Bookman Old Style" w:hAnsi="Bookman Old Style"/>
          <w:sz w:val="20"/>
          <w:szCs w:val="20"/>
        </w:rPr>
        <w:t>FSL</w:t>
      </w:r>
      <w:r w:rsidR="00585FFA" w:rsidRPr="004F41F4">
        <w:rPr>
          <w:rFonts w:ascii="Bookman Old Style" w:hAnsi="Bookman Old Style"/>
          <w:sz w:val="20"/>
          <w:szCs w:val="20"/>
        </w:rPr>
        <w:t xml:space="preserve"> peut </w:t>
      </w:r>
      <w:r w:rsidRPr="004F41F4">
        <w:rPr>
          <w:rFonts w:ascii="Bookman Old Style" w:hAnsi="Bookman Old Style"/>
          <w:sz w:val="20"/>
          <w:szCs w:val="20"/>
        </w:rPr>
        <w:t xml:space="preserve">aussi </w:t>
      </w:r>
      <w:r w:rsidR="00585FFA" w:rsidRPr="004F41F4">
        <w:rPr>
          <w:rFonts w:ascii="Bookman Old Style" w:hAnsi="Bookman Old Style"/>
          <w:sz w:val="20"/>
          <w:szCs w:val="20"/>
        </w:rPr>
        <w:t>accorder une aide destinée à financer les suppléments de dépenses de gestion locative aux associations qui sous-louent des logements à des personnes défavorisées ou qui en assurent la gestion pour le compte des propriétaires.</w:t>
      </w:r>
      <w:r w:rsidR="006B0EC4" w:rsidRPr="004F41F4">
        <w:rPr>
          <w:rFonts w:ascii="Bookman Old Style" w:hAnsi="Bookman Old Style"/>
          <w:sz w:val="20"/>
          <w:szCs w:val="20"/>
        </w:rPr>
        <w:t xml:space="preserve"> Il s’agit de l’Aide à la</w:t>
      </w:r>
      <w:r w:rsidR="00AD1802" w:rsidRPr="004F41F4">
        <w:rPr>
          <w:rFonts w:ascii="Bookman Old Style" w:hAnsi="Bookman Old Style"/>
          <w:sz w:val="20"/>
          <w:szCs w:val="20"/>
        </w:rPr>
        <w:t xml:space="preserve"> Gestion Loc</w:t>
      </w:r>
      <w:r w:rsidR="00823B5D" w:rsidRPr="004F41F4">
        <w:rPr>
          <w:rFonts w:ascii="Bookman Old Style" w:hAnsi="Bookman Old Style"/>
          <w:sz w:val="20"/>
          <w:szCs w:val="20"/>
        </w:rPr>
        <w:t>a</w:t>
      </w:r>
      <w:r w:rsidR="00AD1802" w:rsidRPr="004F41F4">
        <w:rPr>
          <w:rFonts w:ascii="Bookman Old Style" w:hAnsi="Bookman Old Style"/>
          <w:sz w:val="20"/>
          <w:szCs w:val="20"/>
        </w:rPr>
        <w:t>tive (AGL).</w:t>
      </w:r>
    </w:p>
    <w:p w:rsidR="00E74E47" w:rsidRPr="004F41F4" w:rsidRDefault="00E74E47" w:rsidP="00AD1802">
      <w:pPr>
        <w:pStyle w:val="NormalWeb"/>
        <w:jc w:val="both"/>
        <w:rPr>
          <w:rFonts w:ascii="Bookman Old Style" w:hAnsi="Bookman Old Style"/>
          <w:sz w:val="20"/>
          <w:szCs w:val="20"/>
        </w:rPr>
      </w:pPr>
      <w:r w:rsidRPr="004F41F4">
        <w:rPr>
          <w:rFonts w:ascii="Bookman Old Style" w:hAnsi="Bookman Old Style"/>
          <w:sz w:val="20"/>
          <w:szCs w:val="20"/>
        </w:rPr>
        <w:t xml:space="preserve">Enfin, le FSL finance également des actions destinées à lutter contre la précarité énergétique des ménages. </w:t>
      </w:r>
    </w:p>
    <w:p w:rsidR="00CA702A" w:rsidRPr="004F41F4" w:rsidRDefault="00E74E47" w:rsidP="00CA702A">
      <w:pPr>
        <w:spacing w:after="0"/>
        <w:jc w:val="both"/>
        <w:rPr>
          <w:rFonts w:ascii="Bookman Old Style" w:eastAsia="Calibri" w:hAnsi="Bookman Old Style" w:cs="Calibri"/>
          <w:sz w:val="20"/>
          <w:lang w:eastAsia="en-US"/>
        </w:rPr>
      </w:pPr>
      <w:r w:rsidRPr="004F41F4">
        <w:rPr>
          <w:rFonts w:ascii="Bookman Old Style" w:eastAsia="Calibri" w:hAnsi="Bookman Old Style" w:cs="Calibri"/>
          <w:sz w:val="20"/>
          <w:lang w:eastAsia="en-US"/>
        </w:rPr>
        <w:t xml:space="preserve">Le FSL </w:t>
      </w:r>
      <w:r w:rsidR="008E04F7" w:rsidRPr="004F41F4">
        <w:rPr>
          <w:rFonts w:ascii="Bookman Old Style" w:eastAsia="Calibri" w:hAnsi="Bookman Old Style" w:cs="Calibri"/>
          <w:sz w:val="20"/>
          <w:lang w:eastAsia="en-US"/>
        </w:rPr>
        <w:t xml:space="preserve">68 </w:t>
      </w:r>
      <w:r w:rsidRPr="004F41F4">
        <w:rPr>
          <w:rFonts w:ascii="Bookman Old Style" w:eastAsia="Calibri" w:hAnsi="Bookman Old Style" w:cs="Calibri"/>
          <w:sz w:val="20"/>
          <w:lang w:eastAsia="en-US"/>
        </w:rPr>
        <w:t>est soutenu financièrement par l</w:t>
      </w:r>
      <w:r w:rsidR="00075621" w:rsidRPr="004F41F4">
        <w:rPr>
          <w:rFonts w:ascii="Bookman Old Style" w:eastAsia="Calibri" w:hAnsi="Bookman Old Style" w:cs="Calibri"/>
          <w:sz w:val="20"/>
          <w:lang w:eastAsia="en-US"/>
        </w:rPr>
        <w:t>a CeA</w:t>
      </w:r>
      <w:r w:rsidRPr="004F41F4">
        <w:rPr>
          <w:rFonts w:ascii="Bookman Old Style" w:eastAsia="Calibri" w:hAnsi="Bookman Old Style" w:cs="Calibri"/>
          <w:sz w:val="20"/>
          <w:lang w:eastAsia="en-US"/>
        </w:rPr>
        <w:t xml:space="preserve">, la Caisse d’Allocations Familiales du </w:t>
      </w:r>
      <w:r w:rsidR="005670A2" w:rsidRPr="004F41F4">
        <w:rPr>
          <w:rFonts w:ascii="Bookman Old Style" w:eastAsia="Calibri" w:hAnsi="Bookman Old Style" w:cs="Calibri"/>
          <w:sz w:val="20"/>
          <w:lang w:eastAsia="en-US"/>
        </w:rPr>
        <w:br/>
      </w:r>
      <w:r w:rsidRPr="004F41F4">
        <w:rPr>
          <w:rFonts w:ascii="Bookman Old Style" w:eastAsia="Calibri" w:hAnsi="Bookman Old Style" w:cs="Calibri"/>
          <w:sz w:val="20"/>
          <w:lang w:eastAsia="en-US"/>
        </w:rPr>
        <w:t>Haut-Rhin, des bailleurs sociaux, des CCAS, des communes ou EPCI et les principaux fournisseurs d’énergie du</w:t>
      </w:r>
      <w:r w:rsidR="008E04F7" w:rsidRPr="004F41F4">
        <w:rPr>
          <w:rFonts w:ascii="Bookman Old Style" w:eastAsia="Calibri" w:hAnsi="Bookman Old Style" w:cs="Calibri"/>
          <w:sz w:val="20"/>
          <w:lang w:eastAsia="en-US"/>
        </w:rPr>
        <w:t xml:space="preserve"> Haut-Rhin</w:t>
      </w:r>
      <w:r w:rsidRPr="004F41F4">
        <w:rPr>
          <w:rFonts w:ascii="Bookman Old Style" w:eastAsia="Calibri" w:hAnsi="Bookman Old Style" w:cs="Calibri"/>
          <w:sz w:val="20"/>
          <w:lang w:eastAsia="en-US"/>
        </w:rPr>
        <w:t>.</w:t>
      </w:r>
    </w:p>
    <w:p w:rsidR="0057369E" w:rsidRPr="004F41F4" w:rsidRDefault="0057369E" w:rsidP="00A45770">
      <w:pPr>
        <w:autoSpaceDE w:val="0"/>
        <w:autoSpaceDN w:val="0"/>
        <w:adjustRightInd w:val="0"/>
        <w:spacing w:after="0"/>
        <w:jc w:val="both"/>
        <w:rPr>
          <w:rFonts w:ascii="Bookman Old Style" w:hAnsi="Bookman Old Style"/>
          <w:b/>
          <w:sz w:val="20"/>
        </w:rPr>
      </w:pPr>
    </w:p>
    <w:p w:rsidR="0005344D" w:rsidRPr="004F41F4" w:rsidRDefault="00AD1802" w:rsidP="00A45770">
      <w:pPr>
        <w:jc w:val="both"/>
        <w:rPr>
          <w:rFonts w:ascii="Bookman Old Style" w:hAnsi="Bookman Old Style"/>
          <w:sz w:val="20"/>
          <w:lang w:eastAsia="en-US"/>
        </w:rPr>
      </w:pPr>
      <w:r w:rsidRPr="004F41F4">
        <w:rPr>
          <w:rFonts w:ascii="Bookman Old Style" w:hAnsi="Bookman Old Style"/>
          <w:sz w:val="20"/>
          <w:lang w:eastAsia="en-US"/>
        </w:rPr>
        <w:t>L</w:t>
      </w:r>
      <w:r w:rsidR="00075621" w:rsidRPr="004F41F4">
        <w:rPr>
          <w:rFonts w:ascii="Bookman Old Style" w:hAnsi="Bookman Old Style"/>
          <w:sz w:val="20"/>
          <w:lang w:eastAsia="en-US"/>
        </w:rPr>
        <w:t xml:space="preserve">a CeA </w:t>
      </w:r>
      <w:r w:rsidR="0005344D" w:rsidRPr="004F41F4">
        <w:rPr>
          <w:rFonts w:ascii="Bookman Old Style" w:hAnsi="Bookman Old Style"/>
          <w:sz w:val="20"/>
          <w:lang w:eastAsia="en-US"/>
        </w:rPr>
        <w:t>souhaite encourager</w:t>
      </w:r>
      <w:r w:rsidR="00E74E47" w:rsidRPr="004F41F4">
        <w:rPr>
          <w:rFonts w:ascii="Bookman Old Style" w:hAnsi="Bookman Old Style"/>
          <w:sz w:val="20"/>
          <w:lang w:eastAsia="en-US"/>
        </w:rPr>
        <w:t xml:space="preserve">, par le biais de cet appel à projets </w:t>
      </w:r>
      <w:r w:rsidR="0005344D" w:rsidRPr="004F41F4">
        <w:rPr>
          <w:rFonts w:ascii="Bookman Old Style" w:hAnsi="Bookman Old Style"/>
          <w:sz w:val="20"/>
          <w:lang w:eastAsia="en-US"/>
        </w:rPr>
        <w:t>:</w:t>
      </w:r>
    </w:p>
    <w:p w:rsidR="00142FC6" w:rsidRDefault="00142FC6" w:rsidP="00142FC6">
      <w:pPr>
        <w:pStyle w:val="Paragraphedeliste"/>
        <w:numPr>
          <w:ilvl w:val="0"/>
          <w:numId w:val="4"/>
        </w:numPr>
        <w:spacing w:after="0"/>
        <w:jc w:val="both"/>
        <w:rPr>
          <w:rFonts w:ascii="Bookman Old Style" w:hAnsi="Bookman Old Style"/>
          <w:sz w:val="20"/>
          <w:lang w:eastAsia="en-US"/>
        </w:rPr>
      </w:pPr>
      <w:r w:rsidRPr="004F41F4">
        <w:rPr>
          <w:rFonts w:ascii="Bookman Old Style" w:hAnsi="Bookman Old Style"/>
          <w:sz w:val="20"/>
          <w:lang w:eastAsia="en-US"/>
        </w:rPr>
        <w:t>l’accès et le maintien dans le logement :</w:t>
      </w:r>
    </w:p>
    <w:p w:rsidR="007235BA" w:rsidRPr="004F41F4" w:rsidRDefault="007235BA" w:rsidP="007235BA">
      <w:pPr>
        <w:pStyle w:val="Paragraphedeliste"/>
        <w:spacing w:after="0"/>
        <w:jc w:val="both"/>
        <w:rPr>
          <w:rFonts w:ascii="Bookman Old Style" w:hAnsi="Bookman Old Style"/>
          <w:sz w:val="20"/>
          <w:lang w:eastAsia="en-US"/>
        </w:rPr>
      </w:pPr>
    </w:p>
    <w:p w:rsidR="00142FC6" w:rsidRPr="004F41F4" w:rsidRDefault="00F91B89" w:rsidP="00142FC6">
      <w:pPr>
        <w:ind w:left="709"/>
        <w:jc w:val="both"/>
        <w:rPr>
          <w:rFonts w:ascii="Bookman Old Style" w:hAnsi="Bookman Old Style"/>
          <w:sz w:val="20"/>
          <w:lang w:eastAsia="en-US"/>
        </w:rPr>
      </w:pPr>
      <w:r w:rsidRPr="004F41F4">
        <w:rPr>
          <w:rFonts w:ascii="Bookman Old Style" w:hAnsi="Bookman Old Style"/>
          <w:sz w:val="20"/>
          <w:lang w:eastAsia="en-US"/>
        </w:rPr>
        <w:t>e</w:t>
      </w:r>
      <w:r w:rsidR="00474B30" w:rsidRPr="004F41F4">
        <w:rPr>
          <w:rFonts w:ascii="Bookman Old Style" w:hAnsi="Bookman Old Style"/>
          <w:sz w:val="20"/>
          <w:lang w:eastAsia="en-US"/>
        </w:rPr>
        <w:t>n 20</w:t>
      </w:r>
      <w:r w:rsidR="00C720F1" w:rsidRPr="004F41F4">
        <w:rPr>
          <w:rFonts w:ascii="Bookman Old Style" w:hAnsi="Bookman Old Style"/>
          <w:sz w:val="20"/>
          <w:lang w:eastAsia="en-US"/>
        </w:rPr>
        <w:t>2</w:t>
      </w:r>
      <w:r w:rsidR="00303752">
        <w:rPr>
          <w:rFonts w:ascii="Bookman Old Style" w:hAnsi="Bookman Old Style"/>
          <w:sz w:val="20"/>
          <w:lang w:eastAsia="en-US"/>
        </w:rPr>
        <w:t>1</w:t>
      </w:r>
      <w:r w:rsidR="00BA04BF" w:rsidRPr="004F41F4">
        <w:rPr>
          <w:rFonts w:ascii="Bookman Old Style" w:hAnsi="Bookman Old Style"/>
          <w:sz w:val="20"/>
          <w:lang w:eastAsia="en-US"/>
        </w:rPr>
        <w:t>,</w:t>
      </w:r>
      <w:r w:rsidR="00AF251A" w:rsidRPr="004F41F4">
        <w:rPr>
          <w:rFonts w:ascii="Bookman Old Style" w:hAnsi="Bookman Old Style"/>
          <w:sz w:val="20"/>
          <w:lang w:eastAsia="en-US"/>
        </w:rPr>
        <w:t xml:space="preserve"> </w:t>
      </w:r>
      <w:r w:rsidR="00303752" w:rsidRPr="00303752">
        <w:rPr>
          <w:rFonts w:ascii="Bookman Old Style" w:hAnsi="Bookman Old Style"/>
          <w:b/>
          <w:sz w:val="20"/>
          <w:lang w:eastAsia="en-US"/>
        </w:rPr>
        <w:t>1047</w:t>
      </w:r>
      <w:r w:rsidR="00CD3301" w:rsidRPr="00303752">
        <w:rPr>
          <w:rFonts w:ascii="Bookman Old Style" w:hAnsi="Bookman Old Style"/>
          <w:b/>
          <w:sz w:val="20"/>
          <w:lang w:eastAsia="en-US"/>
        </w:rPr>
        <w:t xml:space="preserve"> ménages</w:t>
      </w:r>
      <w:r w:rsidR="00CD3301" w:rsidRPr="004F41F4">
        <w:rPr>
          <w:rFonts w:ascii="Bookman Old Style" w:hAnsi="Bookman Old Style"/>
          <w:sz w:val="20"/>
          <w:lang w:eastAsia="en-US"/>
        </w:rPr>
        <w:t xml:space="preserve"> </w:t>
      </w:r>
      <w:r w:rsidR="00142FC6" w:rsidRPr="004F41F4">
        <w:rPr>
          <w:rFonts w:ascii="Bookman Old Style" w:hAnsi="Bookman Old Style"/>
          <w:sz w:val="20"/>
          <w:lang w:eastAsia="en-US"/>
        </w:rPr>
        <w:t>ont bénéficié d’</w:t>
      </w:r>
      <w:r w:rsidR="00CD3301" w:rsidRPr="004F41F4">
        <w:rPr>
          <w:rFonts w:ascii="Bookman Old Style" w:hAnsi="Bookman Old Style"/>
          <w:sz w:val="20"/>
          <w:lang w:eastAsia="en-US"/>
        </w:rPr>
        <w:t>un accord pour une aide</w:t>
      </w:r>
      <w:r w:rsidR="00142FC6" w:rsidRPr="004F41F4">
        <w:rPr>
          <w:rFonts w:ascii="Bookman Old Style" w:hAnsi="Bookman Old Style"/>
          <w:sz w:val="20"/>
          <w:lang w:eastAsia="en-US"/>
        </w:rPr>
        <w:t xml:space="preserve"> à l’accès au logement</w:t>
      </w:r>
      <w:r w:rsidR="008B22A1" w:rsidRPr="004F41F4">
        <w:rPr>
          <w:rFonts w:ascii="Bookman Old Style" w:hAnsi="Bookman Old Style"/>
          <w:sz w:val="20"/>
          <w:lang w:eastAsia="en-US"/>
        </w:rPr>
        <w:t xml:space="preserve"> pour un montant total de </w:t>
      </w:r>
      <w:r w:rsidR="007B670F" w:rsidRPr="004F41F4">
        <w:rPr>
          <w:rFonts w:ascii="Bookman Old Style" w:hAnsi="Bookman Old Style"/>
          <w:sz w:val="20"/>
          <w:lang w:eastAsia="en-US"/>
        </w:rPr>
        <w:t>p</w:t>
      </w:r>
      <w:r w:rsidR="00AF251A" w:rsidRPr="004F41F4">
        <w:rPr>
          <w:rFonts w:ascii="Bookman Old Style" w:hAnsi="Bookman Old Style"/>
          <w:sz w:val="20"/>
          <w:lang w:eastAsia="en-US"/>
        </w:rPr>
        <w:t xml:space="preserve">rès de </w:t>
      </w:r>
      <w:r w:rsidR="00303752" w:rsidRPr="00303752">
        <w:rPr>
          <w:rFonts w:ascii="Bookman Old Style" w:hAnsi="Bookman Old Style"/>
          <w:b/>
          <w:sz w:val="20"/>
          <w:lang w:eastAsia="en-US"/>
        </w:rPr>
        <w:t>426</w:t>
      </w:r>
      <w:r w:rsidR="00AF251A" w:rsidRPr="00303752">
        <w:rPr>
          <w:rFonts w:ascii="Bookman Old Style" w:hAnsi="Bookman Old Style"/>
          <w:b/>
          <w:sz w:val="20"/>
          <w:lang w:eastAsia="en-US"/>
        </w:rPr>
        <w:t xml:space="preserve"> 000</w:t>
      </w:r>
      <w:r w:rsidR="00A241FD" w:rsidRPr="00303752">
        <w:rPr>
          <w:rFonts w:ascii="Bookman Old Style" w:hAnsi="Bookman Old Style"/>
          <w:b/>
          <w:sz w:val="20"/>
          <w:lang w:eastAsia="en-US"/>
        </w:rPr>
        <w:t xml:space="preserve"> €</w:t>
      </w:r>
      <w:r w:rsidR="00A241FD" w:rsidRPr="004F41F4">
        <w:rPr>
          <w:rFonts w:ascii="Bookman Old Style" w:hAnsi="Bookman Old Style"/>
          <w:sz w:val="20"/>
          <w:lang w:eastAsia="en-US"/>
        </w:rPr>
        <w:t xml:space="preserve"> </w:t>
      </w:r>
      <w:r w:rsidR="00142FC6" w:rsidRPr="004F41F4">
        <w:rPr>
          <w:rFonts w:ascii="Bookman Old Style" w:hAnsi="Bookman Old Style"/>
          <w:sz w:val="20"/>
          <w:lang w:eastAsia="en-US"/>
        </w:rPr>
        <w:t xml:space="preserve">et </w:t>
      </w:r>
      <w:r w:rsidR="00474B30" w:rsidRPr="004F41F4">
        <w:rPr>
          <w:rFonts w:ascii="Bookman Old Style" w:hAnsi="Bookman Old Style"/>
          <w:sz w:val="20"/>
          <w:lang w:eastAsia="en-US"/>
        </w:rPr>
        <w:t xml:space="preserve">environ </w:t>
      </w:r>
      <w:r w:rsidR="00AF251A" w:rsidRPr="00303752">
        <w:rPr>
          <w:rFonts w:ascii="Bookman Old Style" w:hAnsi="Bookman Old Style"/>
          <w:b/>
          <w:sz w:val="20"/>
          <w:lang w:eastAsia="en-US"/>
        </w:rPr>
        <w:t>4</w:t>
      </w:r>
      <w:r w:rsidR="00303752" w:rsidRPr="00303752">
        <w:rPr>
          <w:rFonts w:ascii="Bookman Old Style" w:hAnsi="Bookman Old Style"/>
          <w:b/>
          <w:sz w:val="20"/>
          <w:lang w:eastAsia="en-US"/>
        </w:rPr>
        <w:t>90</w:t>
      </w:r>
      <w:r w:rsidR="00142FC6" w:rsidRPr="00303752">
        <w:rPr>
          <w:rFonts w:ascii="Bookman Old Style" w:hAnsi="Bookman Old Style"/>
          <w:b/>
          <w:sz w:val="20"/>
          <w:lang w:eastAsia="en-US"/>
        </w:rPr>
        <w:t xml:space="preserve"> familles</w:t>
      </w:r>
      <w:r w:rsidR="00142FC6" w:rsidRPr="004F41F4">
        <w:rPr>
          <w:rFonts w:ascii="Bookman Old Style" w:hAnsi="Bookman Old Style"/>
          <w:sz w:val="20"/>
          <w:lang w:eastAsia="en-US"/>
        </w:rPr>
        <w:t xml:space="preserve"> en situation d’impayé de loyer se sont vues accorder une aide</w:t>
      </w:r>
      <w:r w:rsidR="006E2CE2" w:rsidRPr="004F41F4">
        <w:rPr>
          <w:rFonts w:ascii="Bookman Old Style" w:hAnsi="Bookman Old Style"/>
          <w:sz w:val="20"/>
          <w:lang w:eastAsia="en-US"/>
        </w:rPr>
        <w:t xml:space="preserve"> au titre du maintien ou de la garantie de paiements des loyers</w:t>
      </w:r>
      <w:r w:rsidR="00C17969" w:rsidRPr="004F41F4">
        <w:rPr>
          <w:rFonts w:ascii="Bookman Old Style" w:hAnsi="Bookman Old Style"/>
          <w:sz w:val="20"/>
          <w:lang w:eastAsia="en-US"/>
        </w:rPr>
        <w:t xml:space="preserve"> (GPL)</w:t>
      </w:r>
      <w:r w:rsidR="00142FC6" w:rsidRPr="004F41F4">
        <w:rPr>
          <w:rFonts w:ascii="Bookman Old Style" w:hAnsi="Bookman Old Style"/>
          <w:sz w:val="20"/>
          <w:lang w:eastAsia="en-US"/>
        </w:rPr>
        <w:t xml:space="preserve">. L’Accompagnement Social Lié au Logement (ASLL) a pour but de développer les compétences et l’autonomie des ménages afin de favoriser leur insertion durable dans le logement. </w:t>
      </w:r>
      <w:r w:rsidR="00474B30" w:rsidRPr="0065740C">
        <w:rPr>
          <w:rFonts w:ascii="Bookman Old Style" w:hAnsi="Bookman Old Style"/>
          <w:sz w:val="20"/>
          <w:lang w:eastAsia="en-US"/>
        </w:rPr>
        <w:t>En 20</w:t>
      </w:r>
      <w:r w:rsidR="00AF251A" w:rsidRPr="0065740C">
        <w:rPr>
          <w:rFonts w:ascii="Bookman Old Style" w:hAnsi="Bookman Old Style"/>
          <w:sz w:val="20"/>
          <w:lang w:eastAsia="en-US"/>
        </w:rPr>
        <w:t>2</w:t>
      </w:r>
      <w:r w:rsidR="00303752" w:rsidRPr="0065740C">
        <w:rPr>
          <w:rFonts w:ascii="Bookman Old Style" w:hAnsi="Bookman Old Style"/>
          <w:sz w:val="20"/>
          <w:lang w:eastAsia="en-US"/>
        </w:rPr>
        <w:t>1</w:t>
      </w:r>
      <w:r w:rsidR="00A241FD" w:rsidRPr="0065740C">
        <w:rPr>
          <w:rFonts w:ascii="Bookman Old Style" w:hAnsi="Bookman Old Style"/>
          <w:sz w:val="20"/>
          <w:lang w:eastAsia="en-US"/>
        </w:rPr>
        <w:t xml:space="preserve">, </w:t>
      </w:r>
      <w:r w:rsidR="0050488D" w:rsidRPr="0065740C">
        <w:rPr>
          <w:rFonts w:ascii="Bookman Old Style" w:hAnsi="Bookman Old Style"/>
          <w:sz w:val="20"/>
          <w:lang w:eastAsia="en-US"/>
        </w:rPr>
        <w:t>2</w:t>
      </w:r>
      <w:r w:rsidR="0065740C" w:rsidRPr="0065740C">
        <w:rPr>
          <w:rFonts w:ascii="Bookman Old Style" w:hAnsi="Bookman Old Style"/>
          <w:sz w:val="20"/>
          <w:lang w:eastAsia="en-US"/>
        </w:rPr>
        <w:t>01</w:t>
      </w:r>
      <w:r w:rsidR="00474B30" w:rsidRPr="0065740C">
        <w:rPr>
          <w:rFonts w:ascii="Bookman Old Style" w:hAnsi="Bookman Old Style"/>
          <w:sz w:val="20"/>
          <w:lang w:eastAsia="en-US"/>
        </w:rPr>
        <w:t xml:space="preserve"> ménages ont bénéficié d’un accompag</w:t>
      </w:r>
      <w:r w:rsidR="0065740C" w:rsidRPr="0065740C">
        <w:rPr>
          <w:rFonts w:ascii="Bookman Old Style" w:hAnsi="Bookman Old Style"/>
          <w:sz w:val="20"/>
          <w:lang w:eastAsia="en-US"/>
        </w:rPr>
        <w:t xml:space="preserve">nement social lié au logement, 28 % pour l’accès et 71 % pour du maintien. 25 </w:t>
      </w:r>
      <w:r w:rsidR="00474B30" w:rsidRPr="0065740C">
        <w:rPr>
          <w:rFonts w:ascii="Bookman Old Style" w:hAnsi="Bookman Old Style"/>
          <w:sz w:val="20"/>
          <w:lang w:eastAsia="en-US"/>
        </w:rPr>
        <w:t>% de ces ménages étaient en procédure d’expulsion</w:t>
      </w:r>
      <w:r w:rsidR="0065740C" w:rsidRPr="0065740C">
        <w:rPr>
          <w:rFonts w:ascii="Bookman Old Style" w:hAnsi="Bookman Old Style"/>
          <w:sz w:val="20"/>
          <w:lang w:eastAsia="en-US"/>
        </w:rPr>
        <w:t xml:space="preserve"> à l’entrée dans la mesure.</w:t>
      </w:r>
    </w:p>
    <w:p w:rsidR="00142FC6" w:rsidRDefault="00142FC6" w:rsidP="00142FC6">
      <w:pPr>
        <w:pStyle w:val="Paragraphedeliste"/>
        <w:numPr>
          <w:ilvl w:val="0"/>
          <w:numId w:val="4"/>
        </w:numPr>
        <w:jc w:val="both"/>
        <w:rPr>
          <w:rFonts w:ascii="Bookman Old Style" w:hAnsi="Bookman Old Style"/>
          <w:sz w:val="20"/>
          <w:lang w:eastAsia="en-US"/>
        </w:rPr>
      </w:pPr>
      <w:r w:rsidRPr="00AF251A">
        <w:rPr>
          <w:rFonts w:ascii="Bookman Old Style" w:hAnsi="Bookman Old Style"/>
          <w:sz w:val="20"/>
        </w:rPr>
        <w:t>les ménages dans la nécessaire adaptation à la transition énergétique :</w:t>
      </w:r>
    </w:p>
    <w:p w:rsidR="007235BA" w:rsidRPr="00AF251A" w:rsidRDefault="007235BA" w:rsidP="007235BA">
      <w:pPr>
        <w:pStyle w:val="Paragraphedeliste"/>
        <w:jc w:val="both"/>
        <w:rPr>
          <w:rFonts w:ascii="Bookman Old Style" w:hAnsi="Bookman Old Style"/>
          <w:sz w:val="20"/>
          <w:lang w:eastAsia="en-US"/>
        </w:rPr>
      </w:pPr>
    </w:p>
    <w:p w:rsidR="004D14B8" w:rsidRPr="00AF251A" w:rsidRDefault="00142FC6" w:rsidP="00142FC6">
      <w:pPr>
        <w:pStyle w:val="Paragraphedeliste"/>
        <w:jc w:val="both"/>
        <w:rPr>
          <w:rFonts w:ascii="Bookman Old Style" w:hAnsi="Bookman Old Style"/>
          <w:sz w:val="20"/>
        </w:rPr>
      </w:pPr>
      <w:r w:rsidRPr="00AF251A">
        <w:rPr>
          <w:rFonts w:ascii="Bookman Old Style" w:hAnsi="Bookman Old Style"/>
          <w:sz w:val="20"/>
        </w:rPr>
        <w:t>en 20</w:t>
      </w:r>
      <w:r w:rsidR="00AF251A" w:rsidRPr="00AF251A">
        <w:rPr>
          <w:rFonts w:ascii="Bookman Old Style" w:hAnsi="Bookman Old Style"/>
          <w:sz w:val="20"/>
        </w:rPr>
        <w:t>2</w:t>
      </w:r>
      <w:r w:rsidR="0065740C">
        <w:rPr>
          <w:rFonts w:ascii="Bookman Old Style" w:hAnsi="Bookman Old Style"/>
          <w:sz w:val="20"/>
        </w:rPr>
        <w:t>1</w:t>
      </w:r>
      <w:r w:rsidR="00673D5A" w:rsidRPr="00AF251A">
        <w:rPr>
          <w:rFonts w:ascii="Bookman Old Style" w:hAnsi="Bookman Old Style"/>
          <w:sz w:val="20"/>
        </w:rPr>
        <w:t xml:space="preserve">, </w:t>
      </w:r>
      <w:r w:rsidR="007B670F" w:rsidRPr="0031495F">
        <w:rPr>
          <w:rFonts w:ascii="Bookman Old Style" w:hAnsi="Bookman Old Style"/>
          <w:b/>
          <w:sz w:val="20"/>
        </w:rPr>
        <w:t>6</w:t>
      </w:r>
      <w:r w:rsidR="0031495F" w:rsidRPr="0031495F">
        <w:rPr>
          <w:rFonts w:ascii="Bookman Old Style" w:hAnsi="Bookman Old Style"/>
          <w:b/>
          <w:sz w:val="20"/>
        </w:rPr>
        <w:t>94</w:t>
      </w:r>
      <w:r w:rsidR="00A241FD" w:rsidRPr="0031495F">
        <w:rPr>
          <w:rFonts w:ascii="Bookman Old Style" w:hAnsi="Bookman Old Style"/>
          <w:b/>
          <w:sz w:val="20"/>
        </w:rPr>
        <w:t xml:space="preserve"> </w:t>
      </w:r>
      <w:r w:rsidRPr="0031495F">
        <w:rPr>
          <w:rFonts w:ascii="Bookman Old Style" w:hAnsi="Bookman Old Style"/>
          <w:b/>
          <w:sz w:val="20"/>
        </w:rPr>
        <w:t>familles en situation d’impayé d’énergie</w:t>
      </w:r>
      <w:r w:rsidR="00AF251A" w:rsidRPr="0031495F">
        <w:rPr>
          <w:rFonts w:ascii="Bookman Old Style" w:hAnsi="Bookman Old Style"/>
          <w:b/>
          <w:sz w:val="20"/>
        </w:rPr>
        <w:t xml:space="preserve"> ou d’eau</w:t>
      </w:r>
      <w:r w:rsidRPr="00AF251A">
        <w:rPr>
          <w:rFonts w:ascii="Bookman Old Style" w:hAnsi="Bookman Old Style"/>
          <w:sz w:val="20"/>
        </w:rPr>
        <w:t xml:space="preserve"> ont été soutenues par le FSL pour un montant de dépenses de plus de </w:t>
      </w:r>
      <w:r w:rsidR="00A241FD" w:rsidRPr="0031495F">
        <w:rPr>
          <w:rFonts w:ascii="Bookman Old Style" w:hAnsi="Bookman Old Style"/>
          <w:b/>
          <w:sz w:val="20"/>
        </w:rPr>
        <w:t>2</w:t>
      </w:r>
      <w:r w:rsidR="0031495F" w:rsidRPr="0031495F">
        <w:rPr>
          <w:rFonts w:ascii="Bookman Old Style" w:hAnsi="Bookman Old Style"/>
          <w:b/>
          <w:sz w:val="20"/>
        </w:rPr>
        <w:t>72</w:t>
      </w:r>
      <w:r w:rsidR="00A241FD" w:rsidRPr="0031495F">
        <w:rPr>
          <w:rFonts w:ascii="Bookman Old Style" w:hAnsi="Bookman Old Style"/>
          <w:b/>
          <w:sz w:val="20"/>
        </w:rPr>
        <w:t xml:space="preserve"> </w:t>
      </w:r>
      <w:r w:rsidR="007B670F" w:rsidRPr="0031495F">
        <w:rPr>
          <w:rFonts w:ascii="Bookman Old Style" w:hAnsi="Bookman Old Style"/>
          <w:b/>
          <w:sz w:val="20"/>
        </w:rPr>
        <w:t>0</w:t>
      </w:r>
      <w:r w:rsidR="00A241FD" w:rsidRPr="0031495F">
        <w:rPr>
          <w:rFonts w:ascii="Bookman Old Style" w:hAnsi="Bookman Old Style"/>
          <w:b/>
          <w:sz w:val="20"/>
        </w:rPr>
        <w:t xml:space="preserve">00 </w:t>
      </w:r>
      <w:r w:rsidR="00474B30" w:rsidRPr="0031495F">
        <w:rPr>
          <w:rFonts w:ascii="Bookman Old Style" w:hAnsi="Bookman Old Style"/>
          <w:b/>
          <w:sz w:val="20"/>
        </w:rPr>
        <w:t>€</w:t>
      </w:r>
      <w:r w:rsidRPr="0031495F">
        <w:rPr>
          <w:rFonts w:ascii="Bookman Old Style" w:hAnsi="Bookman Old Style"/>
          <w:b/>
          <w:sz w:val="20"/>
        </w:rPr>
        <w:t>.</w:t>
      </w:r>
      <w:r w:rsidRPr="00AF251A">
        <w:rPr>
          <w:rFonts w:ascii="Bookman Old Style" w:hAnsi="Bookman Old Style"/>
          <w:sz w:val="20"/>
        </w:rPr>
        <w:t xml:space="preserve"> Afin d’accompagner ces ménages, fournisseurs historiques et associations locales sont invités à s’associer pour proposer des ac</w:t>
      </w:r>
      <w:r w:rsidR="00BB4719" w:rsidRPr="00AF251A">
        <w:rPr>
          <w:rFonts w:ascii="Bookman Old Style" w:hAnsi="Bookman Old Style"/>
          <w:sz w:val="20"/>
        </w:rPr>
        <w:t>tions visant à comprendre et maî</w:t>
      </w:r>
      <w:r w:rsidRPr="00AF251A">
        <w:rPr>
          <w:rFonts w:ascii="Bookman Old Style" w:hAnsi="Bookman Old Style"/>
          <w:sz w:val="20"/>
        </w:rPr>
        <w:t>triser leurs consommations d’énergie afin de prévenir les risques d’impayés et améliorer ainsi leurs conditions de vie.</w:t>
      </w:r>
    </w:p>
    <w:p w:rsidR="004D14B8" w:rsidRDefault="004D14B8" w:rsidP="00142FC6">
      <w:pPr>
        <w:pStyle w:val="Paragraphedeliste"/>
        <w:jc w:val="both"/>
        <w:rPr>
          <w:rFonts w:ascii="Bookman Old Style" w:hAnsi="Bookman Old Style"/>
          <w:color w:val="000000"/>
          <w:sz w:val="20"/>
        </w:rPr>
      </w:pPr>
    </w:p>
    <w:p w:rsidR="004D14B8" w:rsidRDefault="004D14B8" w:rsidP="00142FC6">
      <w:pPr>
        <w:pStyle w:val="Paragraphedeliste"/>
        <w:jc w:val="both"/>
        <w:rPr>
          <w:rFonts w:ascii="Bookman Old Style" w:hAnsi="Bookman Old Style"/>
          <w:color w:val="000000"/>
          <w:sz w:val="20"/>
        </w:rPr>
      </w:pPr>
    </w:p>
    <w:p w:rsidR="00A41031" w:rsidRPr="004D14B8" w:rsidRDefault="004D14B8" w:rsidP="00517092">
      <w:pPr>
        <w:pStyle w:val="Paragraphedeliste"/>
        <w:pBdr>
          <w:top w:val="single" w:sz="4" w:space="0" w:color="auto"/>
          <w:left w:val="single" w:sz="4" w:space="4" w:color="auto"/>
          <w:bottom w:val="single" w:sz="4" w:space="1" w:color="auto"/>
          <w:right w:val="single" w:sz="4" w:space="4" w:color="auto"/>
        </w:pBdr>
        <w:jc w:val="both"/>
        <w:rPr>
          <w:rFonts w:ascii="Bookman Old Style" w:hAnsi="Bookman Old Style"/>
          <w:b/>
          <w:sz w:val="24"/>
          <w:lang w:eastAsia="en-US"/>
        </w:rPr>
      </w:pPr>
      <w:r w:rsidRPr="00A726AC">
        <w:rPr>
          <w:rFonts w:ascii="Bookman Old Style" w:hAnsi="Bookman Old Style"/>
          <w:b/>
          <w:color w:val="000000"/>
          <w:sz w:val="24"/>
        </w:rPr>
        <w:t xml:space="preserve">L’enveloppe globale du présent appel à projets </w:t>
      </w:r>
      <w:r w:rsidRPr="00517092">
        <w:rPr>
          <w:rFonts w:ascii="Bookman Old Style" w:hAnsi="Bookman Old Style"/>
          <w:b/>
          <w:sz w:val="24"/>
        </w:rPr>
        <w:t xml:space="preserve">est fixée à </w:t>
      </w:r>
      <w:r w:rsidR="00303752" w:rsidRPr="00303752">
        <w:rPr>
          <w:rFonts w:ascii="Bookman Old Style" w:hAnsi="Bookman Old Style"/>
          <w:b/>
          <w:sz w:val="24"/>
          <w:highlight w:val="yellow"/>
        </w:rPr>
        <w:t>600 000</w:t>
      </w:r>
      <w:r w:rsidRPr="00303752">
        <w:rPr>
          <w:rFonts w:ascii="Bookman Old Style" w:hAnsi="Bookman Old Style"/>
          <w:b/>
          <w:sz w:val="24"/>
          <w:highlight w:val="yellow"/>
        </w:rPr>
        <w:t xml:space="preserve"> €.</w:t>
      </w:r>
      <w:r w:rsidR="00303752" w:rsidRPr="00303752">
        <w:rPr>
          <w:rFonts w:ascii="Bookman Old Style" w:hAnsi="Bookman Old Style"/>
          <w:b/>
          <w:sz w:val="24"/>
          <w:highlight w:val="yellow"/>
        </w:rPr>
        <w:t xml:space="preserve"> Une priorisation des actions de lutte contre la précarité énergétique est retenue.</w:t>
      </w:r>
      <w:r w:rsidR="00A41031" w:rsidRPr="004D14B8">
        <w:rPr>
          <w:rFonts w:ascii="Bookman Old Style" w:hAnsi="Bookman Old Style"/>
          <w:b/>
          <w:color w:val="27B8C7"/>
          <w:sz w:val="24"/>
        </w:rPr>
        <w:br w:type="page"/>
      </w:r>
    </w:p>
    <w:p w:rsidR="00416B7F" w:rsidRPr="007235BA" w:rsidRDefault="007235BA" w:rsidP="007235BA">
      <w:pPr>
        <w:pStyle w:val="Titre1"/>
        <w:jc w:val="both"/>
      </w:pPr>
      <w:bookmarkStart w:id="2" w:name="_Toc113548414"/>
      <w:r w:rsidRPr="007235BA">
        <w:lastRenderedPageBreak/>
        <w:t>Chapitre 1 :</w:t>
      </w:r>
      <w:r w:rsidR="0057369E" w:rsidRPr="007235BA">
        <w:t xml:space="preserve"> L’objet de l’appel à </w:t>
      </w:r>
      <w:r w:rsidR="008B592E" w:rsidRPr="007235BA">
        <w:t>projet</w:t>
      </w:r>
      <w:r w:rsidR="00B62D65" w:rsidRPr="007235BA">
        <w:t>s</w:t>
      </w:r>
      <w:bookmarkEnd w:id="2"/>
    </w:p>
    <w:p w:rsidR="00A81E98" w:rsidRPr="00B02CDD" w:rsidRDefault="00A81E98" w:rsidP="00A45770">
      <w:pPr>
        <w:spacing w:after="0"/>
        <w:jc w:val="both"/>
        <w:rPr>
          <w:rFonts w:ascii="Bookman Old Style" w:hAnsi="Bookman Old Style"/>
          <w:sz w:val="20"/>
        </w:rPr>
      </w:pPr>
    </w:p>
    <w:p w:rsidR="00A81E98" w:rsidRPr="00B02CDD" w:rsidRDefault="00CC2920" w:rsidP="00A45770">
      <w:pPr>
        <w:spacing w:after="0"/>
        <w:jc w:val="both"/>
        <w:rPr>
          <w:rFonts w:ascii="Bookman Old Style" w:hAnsi="Bookman Old Style" w:cs="Bookman Old Style"/>
          <w:szCs w:val="22"/>
        </w:rPr>
      </w:pPr>
      <w:r w:rsidRPr="00B02CDD">
        <w:rPr>
          <w:rFonts w:ascii="Bookman Old Style" w:hAnsi="Bookman Old Style" w:cs="Bookman Old Style"/>
          <w:sz w:val="20"/>
        </w:rPr>
        <w:t>Il convient de se référer aux</w:t>
      </w:r>
      <w:r w:rsidR="00F472DE" w:rsidRPr="00B02CDD">
        <w:rPr>
          <w:rFonts w:ascii="Bookman Old Style" w:hAnsi="Bookman Old Style" w:cs="Bookman Old Style"/>
          <w:sz w:val="20"/>
        </w:rPr>
        <w:t xml:space="preserve"> </w:t>
      </w:r>
      <w:r w:rsidR="00A83231" w:rsidRPr="00B02CDD">
        <w:rPr>
          <w:rFonts w:ascii="Bookman Old Style" w:hAnsi="Bookman Old Style" w:cs="Bookman Old Style"/>
          <w:sz w:val="20"/>
        </w:rPr>
        <w:t>4</w:t>
      </w:r>
      <w:r w:rsidRPr="00B02CDD">
        <w:rPr>
          <w:rFonts w:ascii="Bookman Old Style" w:hAnsi="Bookman Old Style" w:cs="Bookman Old Style"/>
          <w:sz w:val="20"/>
        </w:rPr>
        <w:t xml:space="preserve"> descriptifs </w:t>
      </w:r>
      <w:r w:rsidR="00CA702A" w:rsidRPr="00B02CDD">
        <w:rPr>
          <w:rFonts w:ascii="Bookman Old Style" w:hAnsi="Bookman Old Style" w:cs="Bookman Old Style"/>
          <w:sz w:val="20"/>
        </w:rPr>
        <w:t xml:space="preserve">d’axe </w:t>
      </w:r>
      <w:r w:rsidRPr="00B02CDD">
        <w:rPr>
          <w:rFonts w:ascii="Bookman Old Style" w:hAnsi="Bookman Old Style" w:cs="Bookman Old Style"/>
          <w:sz w:val="20"/>
        </w:rPr>
        <w:t>présentés ci-</w:t>
      </w:r>
      <w:r w:rsidR="00031B7E" w:rsidRPr="00B02CDD">
        <w:rPr>
          <w:rFonts w:ascii="Bookman Old Style" w:hAnsi="Bookman Old Style" w:cs="Bookman Old Style"/>
          <w:sz w:val="20"/>
        </w:rPr>
        <w:t>dessous</w:t>
      </w:r>
      <w:r w:rsidRPr="00B02CDD">
        <w:rPr>
          <w:rFonts w:ascii="Bookman Old Style" w:hAnsi="Bookman Old Style" w:cs="Bookman Old Style"/>
          <w:sz w:val="20"/>
        </w:rPr>
        <w:t xml:space="preserve"> afin de renseigner le dossier de demande</w:t>
      </w:r>
      <w:r w:rsidR="007415E2" w:rsidRPr="00B02CDD">
        <w:rPr>
          <w:rFonts w:ascii="Bookman Old Style" w:hAnsi="Bookman Old Style" w:cs="Bookman Old Style"/>
          <w:sz w:val="20"/>
        </w:rPr>
        <w:t xml:space="preserve"> </w:t>
      </w:r>
      <w:r w:rsidRPr="00B02CDD">
        <w:rPr>
          <w:rFonts w:ascii="Bookman Old Style" w:hAnsi="Bookman Old Style" w:cs="Bookman Old Style"/>
          <w:sz w:val="20"/>
        </w:rPr>
        <w:t>(1</w:t>
      </w:r>
      <w:r w:rsidR="00262299" w:rsidRPr="00B02CDD">
        <w:rPr>
          <w:rFonts w:ascii="Bookman Old Style" w:hAnsi="Bookman Old Style" w:cs="Bookman Old Style"/>
          <w:sz w:val="20"/>
        </w:rPr>
        <w:t xml:space="preserve"> </w:t>
      </w:r>
      <w:r w:rsidRPr="00B02CDD">
        <w:rPr>
          <w:rFonts w:ascii="Bookman Old Style" w:hAnsi="Bookman Old Style" w:cs="Bookman Old Style"/>
          <w:sz w:val="20"/>
        </w:rPr>
        <w:t>par action).</w:t>
      </w:r>
      <w:r w:rsidR="003C2D02" w:rsidRPr="00B02CDD">
        <w:rPr>
          <w:rFonts w:ascii="Bookman Old Style" w:hAnsi="Bookman Old Style" w:cs="Bookman Old Style"/>
          <w:sz w:val="20"/>
        </w:rPr>
        <w:t xml:space="preserve"> Les actions retenues donneront lieu à la rédaction de conventions </w:t>
      </w:r>
      <w:r w:rsidR="003C2D02" w:rsidRPr="00673D5A">
        <w:rPr>
          <w:rFonts w:ascii="Bookman Old Style" w:hAnsi="Bookman Old Style" w:cs="Bookman Old Style"/>
          <w:sz w:val="20"/>
        </w:rPr>
        <w:t xml:space="preserve">uniques </w:t>
      </w:r>
      <w:r w:rsidR="00031B7E" w:rsidRPr="00673D5A">
        <w:rPr>
          <w:rFonts w:ascii="Bookman Old Style" w:hAnsi="Bookman Old Style" w:cs="Bookman Old Style"/>
          <w:sz w:val="20"/>
        </w:rPr>
        <w:t xml:space="preserve">et annuelles </w:t>
      </w:r>
      <w:r w:rsidR="003C2D02" w:rsidRPr="00673D5A">
        <w:rPr>
          <w:rFonts w:ascii="Bookman Old Style" w:hAnsi="Bookman Old Style" w:cs="Bookman Old Style"/>
          <w:sz w:val="20"/>
        </w:rPr>
        <w:t>avec les associations</w:t>
      </w:r>
      <w:r w:rsidR="003C2D02" w:rsidRPr="00B02CDD">
        <w:rPr>
          <w:rFonts w:ascii="Bookman Old Style" w:hAnsi="Bookman Old Style" w:cs="Bookman Old Style"/>
          <w:sz w:val="20"/>
        </w:rPr>
        <w:t xml:space="preserve"> </w:t>
      </w:r>
      <w:r w:rsidR="006C070B" w:rsidRPr="00B02CDD">
        <w:rPr>
          <w:rFonts w:ascii="Bookman Old Style" w:hAnsi="Bookman Old Style" w:cs="Bookman Old Style"/>
          <w:sz w:val="20"/>
        </w:rPr>
        <w:t>concernées</w:t>
      </w:r>
      <w:r w:rsidR="006E5B82" w:rsidRPr="00B02CDD">
        <w:rPr>
          <w:rFonts w:ascii="Bookman Old Style" w:hAnsi="Bookman Old Style" w:cs="Bookman Old Style"/>
          <w:sz w:val="20"/>
        </w:rPr>
        <w:t>.</w:t>
      </w:r>
    </w:p>
    <w:p w:rsidR="00A81E98" w:rsidRPr="00B02CDD" w:rsidRDefault="00CC1286" w:rsidP="00772EE0">
      <w:pPr>
        <w:pStyle w:val="Titre3"/>
        <w:rPr>
          <w:rFonts w:ascii="Bookman Old Style" w:eastAsia="Calibri" w:hAnsi="Bookman Old Style"/>
          <w:b w:val="0"/>
          <w:color w:val="E36C0A" w:themeColor="accent6" w:themeShade="BF"/>
          <w:sz w:val="36"/>
          <w:szCs w:val="36"/>
          <w:lang w:eastAsia="en-US"/>
        </w:rPr>
      </w:pPr>
      <w:bookmarkStart w:id="3" w:name="_Toc113548415"/>
      <w:r>
        <w:rPr>
          <w:rFonts w:ascii="Bookman Old Style" w:eastAsia="Calibri" w:hAnsi="Bookman Old Style"/>
          <w:b w:val="0"/>
          <w:color w:val="E36C0A" w:themeColor="accent6" w:themeShade="BF"/>
          <w:sz w:val="36"/>
          <w:szCs w:val="36"/>
          <w:lang w:eastAsia="en-US"/>
        </w:rPr>
        <w:t>A</w:t>
      </w:r>
      <w:r w:rsidR="008A0385" w:rsidRPr="00B02CDD">
        <w:rPr>
          <w:rFonts w:ascii="Bookman Old Style" w:eastAsia="Calibri" w:hAnsi="Bookman Old Style"/>
          <w:b w:val="0"/>
          <w:color w:val="E36C0A" w:themeColor="accent6" w:themeShade="BF"/>
          <w:sz w:val="36"/>
          <w:szCs w:val="36"/>
          <w:lang w:eastAsia="en-US"/>
        </w:rPr>
        <w:t xml:space="preserve">xe 1 : </w:t>
      </w:r>
      <w:r w:rsidR="00A81E98" w:rsidRPr="00B02CDD">
        <w:rPr>
          <w:rFonts w:ascii="Bookman Old Style" w:eastAsia="Calibri" w:hAnsi="Bookman Old Style"/>
          <w:b w:val="0"/>
          <w:color w:val="E36C0A" w:themeColor="accent6" w:themeShade="BF"/>
          <w:sz w:val="36"/>
          <w:szCs w:val="36"/>
          <w:lang w:eastAsia="en-US"/>
        </w:rPr>
        <w:t>Les mesure</w:t>
      </w:r>
      <w:r w:rsidR="007C75CE" w:rsidRPr="00B02CDD">
        <w:rPr>
          <w:rFonts w:ascii="Bookman Old Style" w:eastAsia="Calibri" w:hAnsi="Bookman Old Style"/>
          <w:b w:val="0"/>
          <w:color w:val="E36C0A" w:themeColor="accent6" w:themeShade="BF"/>
          <w:sz w:val="36"/>
          <w:szCs w:val="36"/>
          <w:lang w:eastAsia="en-US"/>
        </w:rPr>
        <w:t>s</w:t>
      </w:r>
      <w:r w:rsidR="00A81E98" w:rsidRPr="00B02CDD">
        <w:rPr>
          <w:rFonts w:ascii="Bookman Old Style" w:eastAsia="Calibri" w:hAnsi="Bookman Old Style"/>
          <w:b w:val="0"/>
          <w:color w:val="E36C0A" w:themeColor="accent6" w:themeShade="BF"/>
          <w:sz w:val="36"/>
          <w:szCs w:val="36"/>
          <w:lang w:eastAsia="en-US"/>
        </w:rPr>
        <w:t xml:space="preserve"> </w:t>
      </w:r>
      <w:r w:rsidR="007C75CE" w:rsidRPr="00B02CDD">
        <w:rPr>
          <w:rFonts w:ascii="Bookman Old Style" w:eastAsia="Calibri" w:hAnsi="Bookman Old Style"/>
          <w:b w:val="0"/>
          <w:color w:val="E36C0A" w:themeColor="accent6" w:themeShade="BF"/>
          <w:sz w:val="36"/>
          <w:szCs w:val="36"/>
          <w:lang w:eastAsia="en-US"/>
        </w:rPr>
        <w:t>« </w:t>
      </w:r>
      <w:r w:rsidR="00F93FEB" w:rsidRPr="00B02CDD">
        <w:rPr>
          <w:rFonts w:ascii="Bookman Old Style" w:eastAsia="Calibri" w:hAnsi="Bookman Old Style"/>
          <w:b w:val="0"/>
          <w:color w:val="E36C0A" w:themeColor="accent6" w:themeShade="BF"/>
          <w:sz w:val="36"/>
          <w:szCs w:val="36"/>
          <w:lang w:eastAsia="en-US"/>
        </w:rPr>
        <w:t>AS</w:t>
      </w:r>
      <w:r w:rsidR="005E3AD0" w:rsidRPr="00B02CDD">
        <w:rPr>
          <w:rFonts w:ascii="Bookman Old Style" w:eastAsia="Calibri" w:hAnsi="Bookman Old Style"/>
          <w:b w:val="0"/>
          <w:color w:val="E36C0A" w:themeColor="accent6" w:themeShade="BF"/>
          <w:sz w:val="36"/>
          <w:szCs w:val="36"/>
          <w:lang w:eastAsia="en-US"/>
        </w:rPr>
        <w:t>L</w:t>
      </w:r>
      <w:r w:rsidR="00F93FEB" w:rsidRPr="00B02CDD">
        <w:rPr>
          <w:rFonts w:ascii="Bookman Old Style" w:eastAsia="Calibri" w:hAnsi="Bookman Old Style"/>
          <w:b w:val="0"/>
          <w:color w:val="E36C0A" w:themeColor="accent6" w:themeShade="BF"/>
          <w:sz w:val="36"/>
          <w:szCs w:val="36"/>
          <w:lang w:eastAsia="en-US"/>
        </w:rPr>
        <w:t>L individuel</w:t>
      </w:r>
      <w:r w:rsidR="00772EE0">
        <w:rPr>
          <w:rFonts w:ascii="Bookman Old Style" w:eastAsia="Calibri" w:hAnsi="Bookman Old Style"/>
          <w:b w:val="0"/>
          <w:color w:val="E36C0A" w:themeColor="accent6" w:themeShade="BF"/>
          <w:sz w:val="36"/>
          <w:szCs w:val="36"/>
          <w:lang w:eastAsia="en-US"/>
        </w:rPr>
        <w:t xml:space="preserve"> </w:t>
      </w:r>
      <w:r w:rsidR="007C75CE" w:rsidRPr="00B02CDD">
        <w:rPr>
          <w:rFonts w:ascii="Bookman Old Style" w:eastAsia="Calibri" w:hAnsi="Bookman Old Style"/>
          <w:b w:val="0"/>
          <w:color w:val="E36C0A" w:themeColor="accent6" w:themeShade="BF"/>
          <w:sz w:val="36"/>
          <w:szCs w:val="36"/>
          <w:lang w:eastAsia="en-US"/>
        </w:rPr>
        <w:t>»</w:t>
      </w:r>
      <w:bookmarkEnd w:id="3"/>
    </w:p>
    <w:p w:rsidR="00E37BF1" w:rsidRPr="00772EE0" w:rsidRDefault="00E37BF1" w:rsidP="00CA702A">
      <w:pPr>
        <w:numPr>
          <w:ilvl w:val="0"/>
          <w:numId w:val="18"/>
        </w:numPr>
        <w:autoSpaceDE w:val="0"/>
        <w:autoSpaceDN w:val="0"/>
        <w:adjustRightInd w:val="0"/>
        <w:spacing w:after="0"/>
        <w:jc w:val="both"/>
        <w:rPr>
          <w:rFonts w:ascii="Bookman Old Style" w:hAnsi="Bookman Old Style"/>
          <w:b/>
          <w:sz w:val="20"/>
          <w:u w:val="single"/>
        </w:rPr>
      </w:pPr>
      <w:r w:rsidRPr="00772EE0">
        <w:rPr>
          <w:rFonts w:ascii="Bookman Old Style" w:hAnsi="Bookman Old Style"/>
          <w:b/>
          <w:sz w:val="20"/>
          <w:u w:val="single"/>
        </w:rPr>
        <w:t>Objet de la mesure</w:t>
      </w:r>
    </w:p>
    <w:p w:rsidR="00A83231" w:rsidRPr="00B02CDD" w:rsidRDefault="00A83231" w:rsidP="00CA702A">
      <w:pPr>
        <w:autoSpaceDE w:val="0"/>
        <w:autoSpaceDN w:val="0"/>
        <w:adjustRightInd w:val="0"/>
        <w:spacing w:after="0"/>
        <w:jc w:val="both"/>
        <w:rPr>
          <w:rFonts w:ascii="Bookman Old Style" w:hAnsi="Bookman Old Style"/>
          <w:sz w:val="20"/>
        </w:rPr>
      </w:pPr>
    </w:p>
    <w:p w:rsidR="002F7A84" w:rsidRPr="00B02CDD" w:rsidRDefault="002F7A84" w:rsidP="002F7A84">
      <w:pPr>
        <w:spacing w:after="0"/>
        <w:jc w:val="both"/>
        <w:rPr>
          <w:rFonts w:ascii="Bookman Old Style" w:hAnsi="Bookman Old Style" w:cs="Bookman Old Style"/>
          <w:sz w:val="20"/>
        </w:rPr>
      </w:pPr>
      <w:r w:rsidRPr="00B02CDD">
        <w:rPr>
          <w:rFonts w:ascii="Bookman Old Style" w:hAnsi="Bookman Old Style" w:cs="Bookman Old Style"/>
          <w:sz w:val="20"/>
        </w:rPr>
        <w:t>L’accompagnement social lié au logement</w:t>
      </w:r>
      <w:r w:rsidR="00CC1286">
        <w:rPr>
          <w:rFonts w:ascii="Bookman Old Style" w:hAnsi="Bookman Old Style" w:cs="Bookman Old Style"/>
          <w:sz w:val="20"/>
        </w:rPr>
        <w:t xml:space="preserve"> individuel (ASLLi)</w:t>
      </w:r>
      <w:r w:rsidRPr="00B02CDD">
        <w:rPr>
          <w:rFonts w:ascii="Bookman Old Style" w:hAnsi="Bookman Old Style" w:cs="Bookman Old Style"/>
          <w:sz w:val="20"/>
        </w:rPr>
        <w:t xml:space="preserve"> est une mesure éducative visant à accompagner les ménages dans une démarche d’autonomisation tant lors de l’accès dans le logement que dans le maintien dans celui-ci.</w:t>
      </w:r>
    </w:p>
    <w:p w:rsidR="002F7A84" w:rsidRPr="00B02CDD" w:rsidRDefault="002F7A84" w:rsidP="002F7A84">
      <w:pPr>
        <w:spacing w:after="0"/>
        <w:jc w:val="both"/>
        <w:rPr>
          <w:rFonts w:ascii="Bookman Old Style" w:hAnsi="Bookman Old Style" w:cs="Bookman Old Style"/>
          <w:sz w:val="20"/>
        </w:rPr>
      </w:pPr>
    </w:p>
    <w:p w:rsidR="00CA702A" w:rsidRDefault="00CC1286" w:rsidP="00CA702A">
      <w:pPr>
        <w:autoSpaceDE w:val="0"/>
        <w:autoSpaceDN w:val="0"/>
        <w:adjustRightInd w:val="0"/>
        <w:spacing w:after="0"/>
        <w:jc w:val="both"/>
        <w:rPr>
          <w:rFonts w:ascii="Bookman Old Style" w:hAnsi="Bookman Old Style"/>
          <w:sz w:val="20"/>
        </w:rPr>
      </w:pPr>
      <w:r w:rsidRPr="00CC1286">
        <w:rPr>
          <w:rFonts w:ascii="Bookman Old Style" w:hAnsi="Bookman Old Style"/>
          <w:sz w:val="20"/>
        </w:rPr>
        <w:t>Il</w:t>
      </w:r>
      <w:r w:rsidR="00B607C5" w:rsidRPr="00B02CDD">
        <w:rPr>
          <w:rFonts w:ascii="Bookman Old Style" w:hAnsi="Bookman Old Style"/>
          <w:sz w:val="20"/>
        </w:rPr>
        <w:t xml:space="preserve"> vise à garantir, par le biais d’un accompagnement soutenu, l’accès ou le maintien </w:t>
      </w:r>
      <w:r w:rsidR="006A692A">
        <w:rPr>
          <w:rFonts w:ascii="Bookman Old Style" w:hAnsi="Bookman Old Style"/>
          <w:sz w:val="20"/>
        </w:rPr>
        <w:t>au</w:t>
      </w:r>
      <w:r w:rsidR="00B607C5" w:rsidRPr="00B02CDD">
        <w:rPr>
          <w:rFonts w:ascii="Bookman Old Style" w:hAnsi="Bookman Old Style"/>
          <w:sz w:val="20"/>
        </w:rPr>
        <w:t xml:space="preserve"> logement des ménages qui, soit du fait de leur inexpérience en la matière, soit du fait de leurs difficultés financières et sociales, n’y parviennent pas seuls. L</w:t>
      </w:r>
      <w:r>
        <w:rPr>
          <w:rFonts w:ascii="Bookman Old Style" w:hAnsi="Bookman Old Style"/>
          <w:sz w:val="20"/>
        </w:rPr>
        <w:t>’objectif</w:t>
      </w:r>
      <w:r w:rsidR="00B607C5" w:rsidRPr="00B02CDD">
        <w:rPr>
          <w:rFonts w:ascii="Bookman Old Style" w:hAnsi="Bookman Old Style"/>
          <w:sz w:val="20"/>
        </w:rPr>
        <w:t xml:space="preserve"> est de développer les compétences </w:t>
      </w:r>
      <w:r w:rsidR="002F7A84">
        <w:rPr>
          <w:rFonts w:ascii="Bookman Old Style" w:hAnsi="Bookman Old Style"/>
          <w:sz w:val="20"/>
        </w:rPr>
        <w:t>d</w:t>
      </w:r>
      <w:r w:rsidR="00B607C5" w:rsidRPr="00B02CDD">
        <w:rPr>
          <w:rFonts w:ascii="Bookman Old Style" w:hAnsi="Bookman Old Style"/>
          <w:sz w:val="20"/>
        </w:rPr>
        <w:t xml:space="preserve">es ménages pour favoriser leur insertion durable </w:t>
      </w:r>
      <w:r w:rsidR="002F7A84">
        <w:rPr>
          <w:rFonts w:ascii="Bookman Old Style" w:hAnsi="Bookman Old Style"/>
          <w:sz w:val="20"/>
        </w:rPr>
        <w:t xml:space="preserve">et autonome </w:t>
      </w:r>
      <w:r w:rsidR="00B607C5" w:rsidRPr="00B02CDD">
        <w:rPr>
          <w:rFonts w:ascii="Bookman Old Style" w:hAnsi="Bookman Old Style"/>
          <w:sz w:val="20"/>
        </w:rPr>
        <w:t xml:space="preserve">dans </w:t>
      </w:r>
      <w:r w:rsidR="00E64D74" w:rsidRPr="00B02CDD">
        <w:rPr>
          <w:rFonts w:ascii="Bookman Old Style" w:hAnsi="Bookman Old Style"/>
          <w:sz w:val="20"/>
        </w:rPr>
        <w:t>leur habitat</w:t>
      </w:r>
      <w:r w:rsidR="00B607C5" w:rsidRPr="00B02CDD">
        <w:rPr>
          <w:rFonts w:ascii="Bookman Old Style" w:hAnsi="Bookman Old Style"/>
          <w:sz w:val="20"/>
        </w:rPr>
        <w:t>.</w:t>
      </w:r>
      <w:r w:rsidR="00091893" w:rsidRPr="00B02CDD">
        <w:rPr>
          <w:rFonts w:ascii="Bookman Old Style" w:hAnsi="Bookman Old Style"/>
          <w:sz w:val="20"/>
        </w:rPr>
        <w:t xml:space="preserve"> </w:t>
      </w:r>
    </w:p>
    <w:p w:rsidR="00CC1286" w:rsidRDefault="00CC1286" w:rsidP="00CC1286">
      <w:pPr>
        <w:spacing w:after="0"/>
        <w:jc w:val="both"/>
        <w:rPr>
          <w:rFonts w:ascii="Bookman Old Style" w:hAnsi="Bookman Old Style" w:cs="Bookman Old Style"/>
          <w:sz w:val="20"/>
        </w:rPr>
      </w:pPr>
    </w:p>
    <w:p w:rsidR="00CC1286" w:rsidRDefault="00772EE0" w:rsidP="00CC1286">
      <w:pPr>
        <w:autoSpaceDE w:val="0"/>
        <w:autoSpaceDN w:val="0"/>
        <w:adjustRightInd w:val="0"/>
        <w:spacing w:after="0"/>
        <w:jc w:val="both"/>
        <w:rPr>
          <w:rFonts w:ascii="Bookman Old Style" w:hAnsi="Bookman Old Style"/>
          <w:sz w:val="20"/>
        </w:rPr>
      </w:pPr>
      <w:r>
        <w:rPr>
          <w:rFonts w:ascii="Bookman Old Style" w:hAnsi="Bookman Old Style"/>
          <w:sz w:val="20"/>
        </w:rPr>
        <w:t>L’ASL</w:t>
      </w:r>
      <w:r w:rsidR="00CC1286">
        <w:rPr>
          <w:rFonts w:ascii="Bookman Old Style" w:hAnsi="Bookman Old Style"/>
          <w:sz w:val="20"/>
        </w:rPr>
        <w:t>Li s’inscrit ainsi dans une durée volontairement limitée (maximum 18 mois).</w:t>
      </w:r>
    </w:p>
    <w:p w:rsidR="00CC1286" w:rsidRDefault="00CC1286" w:rsidP="00CC1286">
      <w:pPr>
        <w:spacing w:after="0"/>
        <w:jc w:val="both"/>
        <w:rPr>
          <w:rFonts w:ascii="Bookman Old Style" w:hAnsi="Bookman Old Style" w:cs="Bookman Old Style"/>
          <w:sz w:val="20"/>
        </w:rPr>
      </w:pPr>
    </w:p>
    <w:p w:rsidR="00CC1286" w:rsidRPr="00B02CDD" w:rsidRDefault="00CC1286" w:rsidP="00CC1286">
      <w:pPr>
        <w:spacing w:after="0"/>
        <w:jc w:val="both"/>
        <w:rPr>
          <w:rFonts w:ascii="Bookman Old Style" w:hAnsi="Bookman Old Style" w:cs="Bookman Old Style"/>
          <w:sz w:val="20"/>
        </w:rPr>
      </w:pPr>
      <w:r w:rsidRPr="00B02CDD">
        <w:rPr>
          <w:rFonts w:ascii="Bookman Old Style" w:hAnsi="Bookman Old Style" w:cs="Bookman Old Style"/>
          <w:sz w:val="20"/>
        </w:rPr>
        <w:t>Cette mesure s’adresse à tout ménage en situation régulière sur le territoire français, éligible au PDALHPD, confronté à des difficultés particulières par rapport à son habitat (inadéquation de ses ressources ou de ses conditions d’existence</w:t>
      </w:r>
      <w:r>
        <w:rPr>
          <w:rFonts w:ascii="Bookman Old Style" w:hAnsi="Bookman Old Style" w:cs="Bookman Old Style"/>
          <w:sz w:val="20"/>
        </w:rPr>
        <w:t>, etc</w:t>
      </w:r>
      <w:r w:rsidR="00772EE0">
        <w:rPr>
          <w:rFonts w:ascii="Bookman Old Style" w:hAnsi="Bookman Old Style" w:cs="Bookman Old Style"/>
          <w:sz w:val="20"/>
        </w:rPr>
        <w:t>..</w:t>
      </w:r>
      <w:r>
        <w:rPr>
          <w:rFonts w:ascii="Bookman Old Style" w:hAnsi="Bookman Old Style" w:cs="Bookman Old Style"/>
          <w:sz w:val="20"/>
        </w:rPr>
        <w:t>.</w:t>
      </w:r>
      <w:r w:rsidRPr="00B02CDD">
        <w:rPr>
          <w:rFonts w:ascii="Bookman Old Style" w:hAnsi="Bookman Old Style" w:cs="Bookman Old Style"/>
          <w:sz w:val="20"/>
        </w:rPr>
        <w:t xml:space="preserve">). </w:t>
      </w:r>
    </w:p>
    <w:p w:rsidR="002F7A84" w:rsidRDefault="002F7A84" w:rsidP="002F7A84">
      <w:pPr>
        <w:spacing w:after="0"/>
        <w:jc w:val="both"/>
        <w:rPr>
          <w:rFonts w:ascii="Bookman Old Style" w:hAnsi="Bookman Old Style"/>
          <w:sz w:val="20"/>
        </w:rPr>
      </w:pPr>
    </w:p>
    <w:p w:rsidR="002F7A84" w:rsidRPr="00E005BD" w:rsidRDefault="002F7A84" w:rsidP="002F7A84">
      <w:pPr>
        <w:jc w:val="both"/>
        <w:rPr>
          <w:rFonts w:ascii="Bookman Old Style" w:hAnsi="Bookman Old Style"/>
          <w:sz w:val="20"/>
        </w:rPr>
      </w:pPr>
      <w:r w:rsidRPr="00CC1286">
        <w:rPr>
          <w:rFonts w:ascii="Bookman Old Style" w:hAnsi="Bookman Old Style"/>
          <w:sz w:val="20"/>
        </w:rPr>
        <w:t xml:space="preserve">Eu égard à certaines spécificités locales du logement, il est proposé, cette année, de pouvoir cumuler, à titre dérogatoire, un ASLLi à d’autres dispositifs d’accompagnement visant des publics du PDALHPD, et rencontrant des difficultés particulièrement importantes. </w:t>
      </w:r>
    </w:p>
    <w:p w:rsidR="00CA702A" w:rsidRPr="00B02CDD" w:rsidRDefault="00CA702A" w:rsidP="00CA702A">
      <w:pPr>
        <w:autoSpaceDE w:val="0"/>
        <w:autoSpaceDN w:val="0"/>
        <w:adjustRightInd w:val="0"/>
        <w:spacing w:after="0"/>
        <w:jc w:val="both"/>
        <w:rPr>
          <w:rFonts w:ascii="Bookman Old Style" w:hAnsi="Bookman Old Style"/>
          <w:sz w:val="20"/>
        </w:rPr>
      </w:pPr>
    </w:p>
    <w:p w:rsidR="00BB4719" w:rsidRPr="00B02CDD" w:rsidRDefault="00A03A41" w:rsidP="00CA702A">
      <w:pPr>
        <w:autoSpaceDE w:val="0"/>
        <w:autoSpaceDN w:val="0"/>
        <w:adjustRightInd w:val="0"/>
        <w:spacing w:after="0"/>
        <w:jc w:val="both"/>
        <w:rPr>
          <w:rFonts w:ascii="Bookman Old Style" w:hAnsi="Bookman Old Style"/>
          <w:sz w:val="20"/>
        </w:rPr>
      </w:pPr>
      <w:r w:rsidRPr="00B02CDD">
        <w:rPr>
          <w:rFonts w:ascii="Bookman Old Style" w:hAnsi="Bookman Old Style"/>
          <w:b/>
          <w:sz w:val="20"/>
        </w:rPr>
        <w:t>Con</w:t>
      </w:r>
      <w:r w:rsidR="00EE5B2B" w:rsidRPr="00B02CDD">
        <w:rPr>
          <w:rFonts w:ascii="Bookman Old Style" w:hAnsi="Bookman Old Style"/>
          <w:b/>
          <w:sz w:val="20"/>
        </w:rPr>
        <w:t xml:space="preserve">stat </w:t>
      </w:r>
      <w:r w:rsidRPr="00B02CDD">
        <w:rPr>
          <w:rFonts w:ascii="Bookman Old Style" w:hAnsi="Bookman Old Style"/>
          <w:sz w:val="20"/>
        </w:rPr>
        <w:t>:</w:t>
      </w:r>
      <w:r w:rsidR="00772EE0">
        <w:rPr>
          <w:rFonts w:ascii="Bookman Old Style" w:hAnsi="Bookman Old Style"/>
          <w:sz w:val="20"/>
        </w:rPr>
        <w:t xml:space="preserve"> d</w:t>
      </w:r>
      <w:r w:rsidR="00EE5B2B" w:rsidRPr="00B02CDD">
        <w:rPr>
          <w:rFonts w:ascii="Bookman Old Style" w:hAnsi="Bookman Old Style"/>
          <w:sz w:val="20"/>
        </w:rPr>
        <w:t>epuis plusieurs années</w:t>
      </w:r>
      <w:r w:rsidR="00E4540C">
        <w:rPr>
          <w:rFonts w:ascii="Bookman Old Style" w:hAnsi="Bookman Old Style"/>
          <w:sz w:val="20"/>
        </w:rPr>
        <w:t>,</w:t>
      </w:r>
      <w:r w:rsidR="00EE5B2B" w:rsidRPr="00B02CDD">
        <w:rPr>
          <w:rFonts w:ascii="Bookman Old Style" w:hAnsi="Bookman Old Style"/>
          <w:sz w:val="20"/>
        </w:rPr>
        <w:t xml:space="preserve"> </w:t>
      </w:r>
      <w:r w:rsidR="00075621">
        <w:rPr>
          <w:rFonts w:ascii="Bookman Old Style" w:hAnsi="Bookman Old Style"/>
          <w:sz w:val="20"/>
        </w:rPr>
        <w:t>plusieurs</w:t>
      </w:r>
      <w:r w:rsidRPr="00B02CDD">
        <w:rPr>
          <w:rFonts w:ascii="Bookman Old Style" w:hAnsi="Bookman Old Style"/>
          <w:sz w:val="20"/>
        </w:rPr>
        <w:t xml:space="preserve"> actions centrées sur le logement </w:t>
      </w:r>
      <w:r w:rsidR="00EE5B2B" w:rsidRPr="00B02CDD">
        <w:rPr>
          <w:rFonts w:ascii="Bookman Old Style" w:hAnsi="Bookman Old Style"/>
          <w:sz w:val="20"/>
        </w:rPr>
        <w:t xml:space="preserve">auprès des ménages </w:t>
      </w:r>
      <w:r w:rsidR="00075621">
        <w:rPr>
          <w:rFonts w:ascii="Bookman Old Style" w:hAnsi="Bookman Old Style"/>
          <w:sz w:val="20"/>
        </w:rPr>
        <w:t xml:space="preserve">ont été soutenues </w:t>
      </w:r>
      <w:r w:rsidR="00EE5B2B" w:rsidRPr="00B02CDD">
        <w:rPr>
          <w:rFonts w:ascii="Bookman Old Style" w:hAnsi="Bookman Old Style"/>
          <w:sz w:val="20"/>
        </w:rPr>
        <w:t>afin de</w:t>
      </w:r>
      <w:r w:rsidRPr="00B02CDD">
        <w:rPr>
          <w:rFonts w:ascii="Bookman Old Style" w:hAnsi="Bookman Old Style"/>
          <w:sz w:val="20"/>
        </w:rPr>
        <w:t> :</w:t>
      </w:r>
    </w:p>
    <w:p w:rsidR="00A03A41" w:rsidRPr="00B02CDD" w:rsidRDefault="006E5B82" w:rsidP="00CA702A">
      <w:pPr>
        <w:numPr>
          <w:ilvl w:val="0"/>
          <w:numId w:val="5"/>
        </w:numPr>
        <w:tabs>
          <w:tab w:val="clear" w:pos="1428"/>
          <w:tab w:val="num" w:pos="993"/>
        </w:tabs>
        <w:autoSpaceDE w:val="0"/>
        <w:autoSpaceDN w:val="0"/>
        <w:adjustRightInd w:val="0"/>
        <w:spacing w:after="0"/>
        <w:ind w:hanging="861"/>
        <w:jc w:val="both"/>
        <w:rPr>
          <w:rFonts w:ascii="Bookman Old Style" w:hAnsi="Bookman Old Style"/>
          <w:sz w:val="20"/>
        </w:rPr>
      </w:pPr>
      <w:r w:rsidRPr="00B02CDD">
        <w:rPr>
          <w:rFonts w:ascii="Bookman Old Style" w:hAnsi="Bookman Old Style"/>
          <w:sz w:val="20"/>
        </w:rPr>
        <w:t>s</w:t>
      </w:r>
      <w:r w:rsidR="00EE5B2B" w:rsidRPr="00B02CDD">
        <w:rPr>
          <w:rFonts w:ascii="Bookman Old Style" w:hAnsi="Bookman Old Style"/>
          <w:sz w:val="20"/>
        </w:rPr>
        <w:t>topper la dégradation de leur</w:t>
      </w:r>
      <w:r w:rsidR="00A03A41" w:rsidRPr="00B02CDD">
        <w:rPr>
          <w:rFonts w:ascii="Bookman Old Style" w:hAnsi="Bookman Old Style"/>
          <w:sz w:val="20"/>
        </w:rPr>
        <w:t xml:space="preserve"> situation,</w:t>
      </w:r>
    </w:p>
    <w:p w:rsidR="00A03A41" w:rsidRPr="00B02CDD" w:rsidRDefault="006E5B82" w:rsidP="00CA702A">
      <w:pPr>
        <w:numPr>
          <w:ilvl w:val="0"/>
          <w:numId w:val="5"/>
        </w:numPr>
        <w:tabs>
          <w:tab w:val="clear" w:pos="1428"/>
          <w:tab w:val="num" w:pos="993"/>
        </w:tabs>
        <w:autoSpaceDE w:val="0"/>
        <w:autoSpaceDN w:val="0"/>
        <w:adjustRightInd w:val="0"/>
        <w:spacing w:after="0"/>
        <w:ind w:hanging="861"/>
        <w:jc w:val="both"/>
        <w:rPr>
          <w:rFonts w:ascii="Bookman Old Style" w:hAnsi="Bookman Old Style"/>
          <w:sz w:val="20"/>
        </w:rPr>
      </w:pPr>
      <w:r w:rsidRPr="00B02CDD">
        <w:rPr>
          <w:rFonts w:ascii="Bookman Old Style" w:hAnsi="Bookman Old Style"/>
          <w:sz w:val="20"/>
        </w:rPr>
        <w:t>s</w:t>
      </w:r>
      <w:r w:rsidR="00A03A41" w:rsidRPr="00B02CDD">
        <w:rPr>
          <w:rFonts w:ascii="Bookman Old Style" w:hAnsi="Bookman Old Style"/>
          <w:sz w:val="20"/>
        </w:rPr>
        <w:t>écuriser le</w:t>
      </w:r>
      <w:r w:rsidR="00EE5B2B" w:rsidRPr="00B02CDD">
        <w:rPr>
          <w:rFonts w:ascii="Bookman Old Style" w:hAnsi="Bookman Old Style"/>
          <w:sz w:val="20"/>
        </w:rPr>
        <w:t>ur</w:t>
      </w:r>
      <w:r w:rsidR="00A03A41" w:rsidRPr="00B02CDD">
        <w:rPr>
          <w:rFonts w:ascii="Bookman Old Style" w:hAnsi="Bookman Old Style"/>
          <w:sz w:val="20"/>
        </w:rPr>
        <w:t>s conditions nécessaires à l’accès ou au maintien dans le logement,</w:t>
      </w:r>
    </w:p>
    <w:p w:rsidR="00A03A41" w:rsidRPr="00B02CDD" w:rsidRDefault="006E5B82" w:rsidP="00CA702A">
      <w:pPr>
        <w:numPr>
          <w:ilvl w:val="0"/>
          <w:numId w:val="5"/>
        </w:numPr>
        <w:tabs>
          <w:tab w:val="clear" w:pos="1428"/>
          <w:tab w:val="num" w:pos="993"/>
        </w:tabs>
        <w:autoSpaceDE w:val="0"/>
        <w:autoSpaceDN w:val="0"/>
        <w:adjustRightInd w:val="0"/>
        <w:spacing w:after="0"/>
        <w:ind w:left="993" w:hanging="426"/>
        <w:jc w:val="both"/>
        <w:rPr>
          <w:rFonts w:ascii="Bookman Old Style" w:hAnsi="Bookman Old Style"/>
          <w:sz w:val="20"/>
        </w:rPr>
      </w:pPr>
      <w:r w:rsidRPr="00B02CDD">
        <w:rPr>
          <w:rFonts w:ascii="Bookman Old Style" w:hAnsi="Bookman Old Style"/>
          <w:sz w:val="20"/>
        </w:rPr>
        <w:t>f</w:t>
      </w:r>
      <w:r w:rsidR="00A03A41" w:rsidRPr="00B02CDD">
        <w:rPr>
          <w:rFonts w:ascii="Bookman Old Style" w:hAnsi="Bookman Old Style"/>
          <w:sz w:val="20"/>
        </w:rPr>
        <w:t>avoriser le développement de</w:t>
      </w:r>
      <w:r w:rsidR="00EE5B2B" w:rsidRPr="00B02CDD">
        <w:rPr>
          <w:rFonts w:ascii="Bookman Old Style" w:hAnsi="Bookman Old Style"/>
          <w:sz w:val="20"/>
        </w:rPr>
        <w:t xml:space="preserve"> leur</w:t>
      </w:r>
      <w:r w:rsidR="00A03A41" w:rsidRPr="00B02CDD">
        <w:rPr>
          <w:rFonts w:ascii="Bookman Old Style" w:hAnsi="Bookman Old Style"/>
          <w:sz w:val="20"/>
        </w:rPr>
        <w:t xml:space="preserve">s capacités à </w:t>
      </w:r>
      <w:r w:rsidR="00EE5B2B" w:rsidRPr="00B02CDD">
        <w:rPr>
          <w:rFonts w:ascii="Bookman Old Style" w:hAnsi="Bookman Old Style"/>
          <w:sz w:val="20"/>
        </w:rPr>
        <w:t>agir et</w:t>
      </w:r>
      <w:r w:rsidR="00F87C05" w:rsidRPr="00B02CDD">
        <w:rPr>
          <w:rFonts w:ascii="Bookman Old Style" w:hAnsi="Bookman Old Style"/>
          <w:sz w:val="20"/>
        </w:rPr>
        <w:t xml:space="preserve"> </w:t>
      </w:r>
      <w:r w:rsidR="00EE5B2B" w:rsidRPr="00B02CDD">
        <w:rPr>
          <w:rFonts w:ascii="Bookman Old Style" w:hAnsi="Bookman Old Style"/>
          <w:sz w:val="20"/>
        </w:rPr>
        <w:t>faire face à leur</w:t>
      </w:r>
      <w:r w:rsidR="00F87C05" w:rsidRPr="00B02CDD">
        <w:rPr>
          <w:rFonts w:ascii="Bookman Old Style" w:hAnsi="Bookman Old Style"/>
          <w:sz w:val="20"/>
        </w:rPr>
        <w:t xml:space="preserve"> </w:t>
      </w:r>
      <w:r w:rsidR="00A03A41" w:rsidRPr="00B02CDD">
        <w:rPr>
          <w:rFonts w:ascii="Bookman Old Style" w:hAnsi="Bookman Old Style"/>
          <w:sz w:val="20"/>
        </w:rPr>
        <w:t>situation,</w:t>
      </w:r>
    </w:p>
    <w:p w:rsidR="00A03A41" w:rsidRDefault="006E5B82" w:rsidP="00CA702A">
      <w:pPr>
        <w:numPr>
          <w:ilvl w:val="0"/>
          <w:numId w:val="5"/>
        </w:numPr>
        <w:tabs>
          <w:tab w:val="clear" w:pos="1428"/>
          <w:tab w:val="num" w:pos="993"/>
        </w:tabs>
        <w:autoSpaceDE w:val="0"/>
        <w:autoSpaceDN w:val="0"/>
        <w:adjustRightInd w:val="0"/>
        <w:spacing w:after="0"/>
        <w:ind w:left="993" w:hanging="426"/>
        <w:jc w:val="both"/>
        <w:rPr>
          <w:rFonts w:ascii="Bookman Old Style" w:hAnsi="Bookman Old Style"/>
          <w:sz w:val="20"/>
        </w:rPr>
      </w:pPr>
      <w:r w:rsidRPr="00B02CDD">
        <w:rPr>
          <w:rFonts w:ascii="Bookman Old Style" w:hAnsi="Bookman Old Style"/>
          <w:sz w:val="20"/>
        </w:rPr>
        <w:t>m</w:t>
      </w:r>
      <w:r w:rsidR="00A03A41" w:rsidRPr="00B02CDD">
        <w:rPr>
          <w:rFonts w:ascii="Bookman Old Style" w:hAnsi="Bookman Old Style"/>
          <w:sz w:val="20"/>
        </w:rPr>
        <w:t>ener</w:t>
      </w:r>
      <w:r w:rsidR="00EE5B2B" w:rsidRPr="00B02CDD">
        <w:rPr>
          <w:rFonts w:ascii="Bookman Old Style" w:hAnsi="Bookman Old Style"/>
          <w:sz w:val="20"/>
        </w:rPr>
        <w:t xml:space="preserve"> </w:t>
      </w:r>
      <w:r w:rsidR="00A03A41" w:rsidRPr="00B02CDD">
        <w:rPr>
          <w:rFonts w:ascii="Bookman Old Style" w:hAnsi="Bookman Old Style"/>
          <w:sz w:val="20"/>
        </w:rPr>
        <w:t>toutes actions d’aide, de soutien, de médiation</w:t>
      </w:r>
      <w:r w:rsidR="009060B8" w:rsidRPr="00B02CDD">
        <w:rPr>
          <w:rFonts w:ascii="Bookman Old Style" w:hAnsi="Bookman Old Style"/>
          <w:sz w:val="20"/>
        </w:rPr>
        <w:t>,</w:t>
      </w:r>
      <w:r w:rsidR="00A03A41" w:rsidRPr="00B02CDD">
        <w:rPr>
          <w:rFonts w:ascii="Bookman Old Style" w:hAnsi="Bookman Old Style"/>
          <w:sz w:val="20"/>
        </w:rPr>
        <w:t xml:space="preserve"> de négociation </w:t>
      </w:r>
      <w:r w:rsidR="00585802" w:rsidRPr="00B02CDD">
        <w:rPr>
          <w:rFonts w:ascii="Bookman Old Style" w:hAnsi="Bookman Old Style"/>
          <w:sz w:val="20"/>
        </w:rPr>
        <w:t xml:space="preserve">et </w:t>
      </w:r>
      <w:r w:rsidR="00380D58" w:rsidRPr="00B02CDD">
        <w:rPr>
          <w:rFonts w:ascii="Bookman Old Style" w:hAnsi="Bookman Old Style"/>
          <w:sz w:val="20"/>
        </w:rPr>
        <w:t xml:space="preserve">le cas échéant </w:t>
      </w:r>
      <w:r w:rsidR="00585802" w:rsidRPr="00B02CDD">
        <w:rPr>
          <w:rFonts w:ascii="Bookman Old Style" w:hAnsi="Bookman Old Style"/>
          <w:sz w:val="20"/>
        </w:rPr>
        <w:t xml:space="preserve">de protection </w:t>
      </w:r>
      <w:r w:rsidR="00380D58" w:rsidRPr="00B02CDD">
        <w:rPr>
          <w:rFonts w:ascii="Bookman Old Style" w:hAnsi="Bookman Old Style"/>
          <w:sz w:val="20"/>
        </w:rPr>
        <w:t>des personnes vulnérables</w:t>
      </w:r>
      <w:r w:rsidR="00EE5B2B" w:rsidRPr="00B02CDD">
        <w:rPr>
          <w:rFonts w:ascii="Bookman Old Style" w:hAnsi="Bookman Old Style"/>
          <w:sz w:val="20"/>
        </w:rPr>
        <w:t xml:space="preserve"> en partenariat avec l’échelon local</w:t>
      </w:r>
      <w:r w:rsidR="006645B6">
        <w:rPr>
          <w:rFonts w:ascii="Bookman Old Style" w:hAnsi="Bookman Old Style"/>
          <w:sz w:val="20"/>
        </w:rPr>
        <w:t xml:space="preserve">, </w:t>
      </w:r>
    </w:p>
    <w:p w:rsidR="006645B6" w:rsidRPr="00B02CDD" w:rsidRDefault="006645B6" w:rsidP="00CA702A">
      <w:pPr>
        <w:numPr>
          <w:ilvl w:val="0"/>
          <w:numId w:val="5"/>
        </w:numPr>
        <w:tabs>
          <w:tab w:val="clear" w:pos="1428"/>
          <w:tab w:val="num" w:pos="993"/>
        </w:tabs>
        <w:autoSpaceDE w:val="0"/>
        <w:autoSpaceDN w:val="0"/>
        <w:adjustRightInd w:val="0"/>
        <w:spacing w:after="0"/>
        <w:ind w:left="993" w:hanging="426"/>
        <w:jc w:val="both"/>
        <w:rPr>
          <w:rFonts w:ascii="Bookman Old Style" w:hAnsi="Bookman Old Style"/>
          <w:sz w:val="20"/>
        </w:rPr>
      </w:pPr>
      <w:r>
        <w:rPr>
          <w:rFonts w:ascii="Bookman Old Style" w:hAnsi="Bookman Old Style"/>
          <w:sz w:val="20"/>
        </w:rPr>
        <w:t>prévenir et éviter l’expulsion locative.</w:t>
      </w:r>
    </w:p>
    <w:p w:rsidR="00EE5B2B" w:rsidRPr="00B02CDD" w:rsidRDefault="00EE5B2B" w:rsidP="00EE5B2B">
      <w:pPr>
        <w:autoSpaceDE w:val="0"/>
        <w:autoSpaceDN w:val="0"/>
        <w:adjustRightInd w:val="0"/>
        <w:spacing w:after="0"/>
        <w:ind w:left="993"/>
        <w:jc w:val="both"/>
        <w:rPr>
          <w:rFonts w:ascii="Bookman Old Style" w:hAnsi="Bookman Old Style"/>
          <w:sz w:val="20"/>
        </w:rPr>
      </w:pPr>
    </w:p>
    <w:p w:rsidR="008C164A" w:rsidRDefault="008C164A" w:rsidP="00CA702A">
      <w:pPr>
        <w:autoSpaceDE w:val="0"/>
        <w:autoSpaceDN w:val="0"/>
        <w:adjustRightInd w:val="0"/>
        <w:spacing w:after="0"/>
        <w:jc w:val="both"/>
        <w:rPr>
          <w:rFonts w:ascii="Bookman Old Style" w:hAnsi="Bookman Old Style"/>
          <w:sz w:val="20"/>
        </w:rPr>
      </w:pPr>
      <w:r w:rsidRPr="00B02CDD">
        <w:rPr>
          <w:rFonts w:ascii="Bookman Old Style" w:hAnsi="Bookman Old Style"/>
          <w:sz w:val="20"/>
        </w:rPr>
        <w:t xml:space="preserve">A ce titre, </w:t>
      </w:r>
      <w:r w:rsidR="00585802" w:rsidRPr="00B02CDD">
        <w:rPr>
          <w:rFonts w:ascii="Bookman Old Style" w:hAnsi="Bookman Old Style"/>
          <w:sz w:val="20"/>
        </w:rPr>
        <w:t xml:space="preserve">l’accompagnement est une prise en compte globale du ménage </w:t>
      </w:r>
      <w:r w:rsidR="00AB0D76" w:rsidRPr="00B02CDD">
        <w:rPr>
          <w:rFonts w:ascii="Bookman Old Style" w:hAnsi="Bookman Old Style"/>
          <w:sz w:val="20"/>
        </w:rPr>
        <w:t xml:space="preserve">- </w:t>
      </w:r>
      <w:r w:rsidR="00585802" w:rsidRPr="00B02CDD">
        <w:rPr>
          <w:rFonts w:ascii="Bookman Old Style" w:hAnsi="Bookman Old Style"/>
          <w:sz w:val="20"/>
        </w:rPr>
        <w:t xml:space="preserve">ne signifie pas </w:t>
      </w:r>
      <w:r w:rsidR="00AB0D76" w:rsidRPr="00B02CDD">
        <w:rPr>
          <w:rFonts w:ascii="Bookman Old Style" w:hAnsi="Bookman Old Style"/>
          <w:sz w:val="20"/>
        </w:rPr>
        <w:t>un accompagnement social global – qui</w:t>
      </w:r>
      <w:r w:rsidR="00585802" w:rsidRPr="00B02CDD">
        <w:rPr>
          <w:rFonts w:ascii="Bookman Old Style" w:hAnsi="Bookman Old Style"/>
          <w:sz w:val="20"/>
        </w:rPr>
        <w:t xml:space="preserve"> nécessite de s’inscrire dans un travail en réseau avec les partenaires compétents</w:t>
      </w:r>
      <w:r w:rsidR="00A61206" w:rsidRPr="00B02CDD">
        <w:rPr>
          <w:rFonts w:ascii="Bookman Old Style" w:hAnsi="Bookman Old Style"/>
          <w:sz w:val="20"/>
        </w:rPr>
        <w:t xml:space="preserve"> et d’actionner les dispositifs </w:t>
      </w:r>
      <w:r w:rsidR="0053122B" w:rsidRPr="00B02CDD">
        <w:rPr>
          <w:rFonts w:ascii="Bookman Old Style" w:hAnsi="Bookman Old Style"/>
          <w:sz w:val="20"/>
        </w:rPr>
        <w:t xml:space="preserve">adaptés </w:t>
      </w:r>
      <w:r w:rsidR="00A61206" w:rsidRPr="00B02CDD">
        <w:rPr>
          <w:rFonts w:ascii="Bookman Old Style" w:hAnsi="Bookman Old Style"/>
          <w:sz w:val="20"/>
        </w:rPr>
        <w:t>lorsque d’autres difficultés sont repérées</w:t>
      </w:r>
      <w:r w:rsidR="00293301" w:rsidRPr="00B02CDD">
        <w:rPr>
          <w:rFonts w:ascii="Bookman Old Style" w:hAnsi="Bookman Old Style"/>
          <w:sz w:val="20"/>
        </w:rPr>
        <w:t xml:space="preserve"> ou font obstacle à l’accès ou le maintien dans l</w:t>
      </w:r>
      <w:r w:rsidR="00E64D74" w:rsidRPr="00B02CDD">
        <w:rPr>
          <w:rFonts w:ascii="Bookman Old Style" w:hAnsi="Bookman Old Style"/>
          <w:sz w:val="20"/>
        </w:rPr>
        <w:t>e logement</w:t>
      </w:r>
      <w:r w:rsidR="00A61206" w:rsidRPr="00B02CDD">
        <w:rPr>
          <w:rFonts w:ascii="Bookman Old Style" w:hAnsi="Bookman Old Style"/>
          <w:sz w:val="20"/>
        </w:rPr>
        <w:t>.</w:t>
      </w:r>
    </w:p>
    <w:p w:rsidR="00567F6C" w:rsidRDefault="00567F6C" w:rsidP="00CA702A">
      <w:pPr>
        <w:autoSpaceDE w:val="0"/>
        <w:autoSpaceDN w:val="0"/>
        <w:adjustRightInd w:val="0"/>
        <w:spacing w:after="0"/>
        <w:jc w:val="both"/>
        <w:rPr>
          <w:rFonts w:ascii="Bookman Old Style" w:hAnsi="Bookman Old Style"/>
          <w:sz w:val="20"/>
        </w:rPr>
      </w:pPr>
    </w:p>
    <w:p w:rsidR="0053122B" w:rsidRPr="00772EE0" w:rsidRDefault="0053122B" w:rsidP="00A66F47">
      <w:pPr>
        <w:spacing w:after="0"/>
        <w:rPr>
          <w:rFonts w:ascii="Bookman Old Style" w:hAnsi="Bookman Old Style"/>
          <w:b/>
          <w:sz w:val="20"/>
          <w:u w:val="single"/>
        </w:rPr>
      </w:pPr>
      <w:r w:rsidRPr="00772EE0">
        <w:rPr>
          <w:rFonts w:ascii="Bookman Old Style" w:hAnsi="Bookman Old Style"/>
          <w:b/>
          <w:sz w:val="20"/>
          <w:u w:val="single"/>
        </w:rPr>
        <w:t xml:space="preserve">Les modalités de mise en </w:t>
      </w:r>
      <w:r w:rsidR="006E5B82" w:rsidRPr="00772EE0">
        <w:rPr>
          <w:rFonts w:ascii="Bookman Old Style" w:hAnsi="Bookman Old Style"/>
          <w:b/>
          <w:sz w:val="20"/>
          <w:u w:val="single"/>
        </w:rPr>
        <w:t>œuvre</w:t>
      </w:r>
    </w:p>
    <w:p w:rsidR="00BB4719" w:rsidRPr="00B02CDD" w:rsidRDefault="00BB4719" w:rsidP="00BB4719">
      <w:pPr>
        <w:autoSpaceDE w:val="0"/>
        <w:autoSpaceDN w:val="0"/>
        <w:adjustRightInd w:val="0"/>
        <w:spacing w:after="0"/>
        <w:ind w:left="720"/>
        <w:jc w:val="both"/>
        <w:rPr>
          <w:rFonts w:ascii="Bookman Old Style" w:hAnsi="Bookman Old Style"/>
          <w:b/>
          <w:sz w:val="20"/>
        </w:rPr>
      </w:pPr>
    </w:p>
    <w:p w:rsidR="00A61206" w:rsidRPr="00B02CDD" w:rsidRDefault="00191A62" w:rsidP="00BB4719">
      <w:pPr>
        <w:spacing w:after="0"/>
        <w:jc w:val="both"/>
        <w:rPr>
          <w:rFonts w:ascii="Bookman Old Style" w:hAnsi="Bookman Old Style"/>
          <w:sz w:val="20"/>
        </w:rPr>
      </w:pPr>
      <w:r w:rsidRPr="00B02CDD">
        <w:rPr>
          <w:rFonts w:ascii="Bookman Old Style" w:hAnsi="Bookman Old Style"/>
          <w:b/>
          <w:sz w:val="20"/>
        </w:rPr>
        <w:t xml:space="preserve">L’instruction de la demande ASLL : </w:t>
      </w:r>
      <w:r w:rsidR="00E64D74" w:rsidRPr="00B02CDD">
        <w:rPr>
          <w:rFonts w:ascii="Bookman Old Style" w:hAnsi="Bookman Old Style"/>
          <w:sz w:val="20"/>
        </w:rPr>
        <w:t>la demande</w:t>
      </w:r>
      <w:r w:rsidR="00A61206" w:rsidRPr="00B02CDD">
        <w:rPr>
          <w:rFonts w:ascii="Bookman Old Style" w:hAnsi="Bookman Old Style"/>
          <w:sz w:val="20"/>
        </w:rPr>
        <w:t xml:space="preserve"> fait l’objet d’une évaluation personnalisée établie par un travailleur social, avec l’adhésion du ménage.</w:t>
      </w:r>
      <w:r w:rsidR="00CF3538" w:rsidRPr="00B02CDD">
        <w:rPr>
          <w:rFonts w:ascii="Bookman Old Style" w:hAnsi="Bookman Old Style"/>
          <w:sz w:val="20"/>
        </w:rPr>
        <w:t xml:space="preserve"> Elle doit préciser </w:t>
      </w:r>
      <w:r w:rsidRPr="00B02CDD">
        <w:rPr>
          <w:rFonts w:ascii="Bookman Old Style" w:hAnsi="Bookman Old Style"/>
          <w:sz w:val="20"/>
        </w:rPr>
        <w:t xml:space="preserve">l’origine des difficultés et les conséquences sur l’habitat du ménage. Elle indique les </w:t>
      </w:r>
      <w:r w:rsidR="00380D58" w:rsidRPr="00B02CDD">
        <w:rPr>
          <w:rFonts w:ascii="Bookman Old Style" w:hAnsi="Bookman Old Style"/>
          <w:sz w:val="20"/>
        </w:rPr>
        <w:t>objectifs</w:t>
      </w:r>
      <w:r w:rsidRPr="00B02CDD">
        <w:rPr>
          <w:rFonts w:ascii="Bookman Old Style" w:hAnsi="Bookman Old Style"/>
          <w:sz w:val="20"/>
        </w:rPr>
        <w:t xml:space="preserve"> prioritaires à travailler dans la mesure.</w:t>
      </w:r>
    </w:p>
    <w:p w:rsidR="00CA702A" w:rsidRPr="00B02CDD" w:rsidRDefault="00CA702A" w:rsidP="00CA702A">
      <w:pPr>
        <w:spacing w:after="0"/>
        <w:jc w:val="both"/>
        <w:rPr>
          <w:rFonts w:ascii="Bookman Old Style" w:hAnsi="Bookman Old Style"/>
          <w:sz w:val="20"/>
        </w:rPr>
      </w:pPr>
    </w:p>
    <w:p w:rsidR="00191A62" w:rsidRPr="00B02CDD" w:rsidRDefault="00191A62" w:rsidP="00CA702A">
      <w:pPr>
        <w:spacing w:after="0"/>
        <w:jc w:val="both"/>
        <w:rPr>
          <w:rFonts w:ascii="Bookman Old Style" w:hAnsi="Bookman Old Style"/>
          <w:sz w:val="20"/>
        </w:rPr>
      </w:pPr>
      <w:r w:rsidRPr="00B02CDD">
        <w:rPr>
          <w:rFonts w:ascii="Bookman Old Style" w:hAnsi="Bookman Old Style"/>
          <w:b/>
          <w:sz w:val="20"/>
        </w:rPr>
        <w:t>La décision</w:t>
      </w:r>
      <w:r w:rsidR="007472CE" w:rsidRPr="00B02CDD">
        <w:rPr>
          <w:rFonts w:ascii="Bookman Old Style" w:hAnsi="Bookman Old Style"/>
          <w:b/>
          <w:sz w:val="20"/>
        </w:rPr>
        <w:t xml:space="preserve"> : </w:t>
      </w:r>
      <w:r w:rsidR="007472CE" w:rsidRPr="00B02CDD">
        <w:rPr>
          <w:rFonts w:ascii="Bookman Old Style" w:hAnsi="Bookman Old Style"/>
          <w:sz w:val="20"/>
        </w:rPr>
        <w:t>elle appartient au</w:t>
      </w:r>
      <w:r w:rsidRPr="00B02CDD">
        <w:rPr>
          <w:rFonts w:ascii="Bookman Old Style" w:hAnsi="Bookman Old Style"/>
          <w:sz w:val="20"/>
        </w:rPr>
        <w:t xml:space="preserve"> </w:t>
      </w:r>
      <w:r w:rsidR="00CB2AC1" w:rsidRPr="00B02CDD">
        <w:rPr>
          <w:rFonts w:ascii="Bookman Old Style" w:hAnsi="Bookman Old Style"/>
          <w:sz w:val="20"/>
        </w:rPr>
        <w:t>P</w:t>
      </w:r>
      <w:r w:rsidRPr="00B02CDD">
        <w:rPr>
          <w:rFonts w:ascii="Bookman Old Style" w:hAnsi="Bookman Old Style"/>
          <w:sz w:val="20"/>
        </w:rPr>
        <w:t>résident d</w:t>
      </w:r>
      <w:r w:rsidR="00075621">
        <w:rPr>
          <w:rFonts w:ascii="Bookman Old Style" w:hAnsi="Bookman Old Style"/>
          <w:sz w:val="20"/>
        </w:rPr>
        <w:t>e la CeA</w:t>
      </w:r>
      <w:r w:rsidRPr="00B02CDD">
        <w:rPr>
          <w:rFonts w:ascii="Bookman Old Style" w:hAnsi="Bookman Old Style"/>
          <w:sz w:val="20"/>
        </w:rPr>
        <w:t xml:space="preserve"> </w:t>
      </w:r>
      <w:r w:rsidR="00930A3F" w:rsidRPr="00B02CDD">
        <w:rPr>
          <w:rFonts w:ascii="Bookman Old Style" w:hAnsi="Bookman Old Style"/>
          <w:sz w:val="20"/>
        </w:rPr>
        <w:t>qui s’appui</w:t>
      </w:r>
      <w:r w:rsidR="00AD1802" w:rsidRPr="00B02CDD">
        <w:rPr>
          <w:rFonts w:ascii="Bookman Old Style" w:hAnsi="Bookman Old Style"/>
          <w:sz w:val="20"/>
        </w:rPr>
        <w:t>e</w:t>
      </w:r>
      <w:r w:rsidR="00930A3F" w:rsidRPr="00B02CDD">
        <w:rPr>
          <w:rFonts w:ascii="Bookman Old Style" w:hAnsi="Bookman Old Style"/>
          <w:sz w:val="20"/>
        </w:rPr>
        <w:t xml:space="preserve"> sur la proposition d’</w:t>
      </w:r>
      <w:r w:rsidR="007472CE" w:rsidRPr="00B02CDD">
        <w:rPr>
          <w:rFonts w:ascii="Bookman Old Style" w:hAnsi="Bookman Old Style"/>
          <w:sz w:val="20"/>
        </w:rPr>
        <w:t>une</w:t>
      </w:r>
      <w:r w:rsidRPr="00B02CDD">
        <w:rPr>
          <w:rFonts w:ascii="Bookman Old Style" w:hAnsi="Bookman Old Style"/>
          <w:sz w:val="20"/>
        </w:rPr>
        <w:t xml:space="preserve"> commission</w:t>
      </w:r>
      <w:r w:rsidR="007472CE" w:rsidRPr="00B02CDD">
        <w:rPr>
          <w:rFonts w:ascii="Bookman Old Style" w:hAnsi="Bookman Old Style"/>
          <w:sz w:val="20"/>
        </w:rPr>
        <w:t xml:space="preserve"> technique</w:t>
      </w:r>
      <w:r w:rsidR="00930A3F" w:rsidRPr="00B02CDD">
        <w:rPr>
          <w:rFonts w:ascii="Bookman Old Style" w:hAnsi="Bookman Old Style"/>
          <w:sz w:val="20"/>
        </w:rPr>
        <w:t>, chargée d’examiner la demande, de</w:t>
      </w:r>
      <w:r w:rsidR="004C3F2B" w:rsidRPr="00B02CDD">
        <w:rPr>
          <w:rFonts w:ascii="Bookman Old Style" w:hAnsi="Bookman Old Style"/>
          <w:sz w:val="20"/>
        </w:rPr>
        <w:t xml:space="preserve"> </w:t>
      </w:r>
      <w:r w:rsidR="00930A3F" w:rsidRPr="00B02CDD">
        <w:rPr>
          <w:rFonts w:ascii="Bookman Old Style" w:hAnsi="Bookman Old Style"/>
          <w:sz w:val="20"/>
        </w:rPr>
        <w:t>proposer</w:t>
      </w:r>
      <w:r w:rsidR="00FC06BC" w:rsidRPr="00B02CDD">
        <w:rPr>
          <w:rFonts w:ascii="Bookman Old Style" w:hAnsi="Bookman Old Style"/>
          <w:sz w:val="20"/>
        </w:rPr>
        <w:t xml:space="preserve"> </w:t>
      </w:r>
      <w:r w:rsidR="00930A3F" w:rsidRPr="00B02CDD">
        <w:rPr>
          <w:rFonts w:ascii="Bookman Old Style" w:hAnsi="Bookman Old Style"/>
          <w:sz w:val="20"/>
        </w:rPr>
        <w:t>une</w:t>
      </w:r>
      <w:r w:rsidR="00FC06BC" w:rsidRPr="00B02CDD">
        <w:rPr>
          <w:rFonts w:ascii="Bookman Old Style" w:hAnsi="Bookman Old Style"/>
          <w:sz w:val="20"/>
        </w:rPr>
        <w:t xml:space="preserve"> </w:t>
      </w:r>
      <w:r w:rsidR="00930A3F" w:rsidRPr="00B02CDD">
        <w:rPr>
          <w:rFonts w:ascii="Bookman Old Style" w:hAnsi="Bookman Old Style"/>
          <w:sz w:val="20"/>
        </w:rPr>
        <w:t>durée d’accompagnement et son attribution</w:t>
      </w:r>
      <w:r w:rsidR="00FC06BC" w:rsidRPr="00B02CDD">
        <w:rPr>
          <w:rFonts w:ascii="Bookman Old Style" w:hAnsi="Bookman Old Style"/>
          <w:sz w:val="20"/>
        </w:rPr>
        <w:t xml:space="preserve"> </w:t>
      </w:r>
      <w:r w:rsidR="00930A3F" w:rsidRPr="00B02CDD">
        <w:rPr>
          <w:rFonts w:ascii="Bookman Old Style" w:hAnsi="Bookman Old Style"/>
          <w:sz w:val="20"/>
        </w:rPr>
        <w:t xml:space="preserve">à un </w:t>
      </w:r>
      <w:r w:rsidR="004C3F2B" w:rsidRPr="00B02CDD">
        <w:rPr>
          <w:rFonts w:ascii="Bookman Old Style" w:hAnsi="Bookman Old Style"/>
          <w:sz w:val="20"/>
        </w:rPr>
        <w:t>opérateur</w:t>
      </w:r>
      <w:r w:rsidR="00930A3F" w:rsidRPr="00B02CDD">
        <w:rPr>
          <w:rFonts w:ascii="Bookman Old Style" w:hAnsi="Bookman Old Style"/>
          <w:sz w:val="20"/>
        </w:rPr>
        <w:t>.</w:t>
      </w:r>
    </w:p>
    <w:p w:rsidR="00662A2E" w:rsidRPr="00B02CDD" w:rsidRDefault="00930A3F" w:rsidP="00CA702A">
      <w:pPr>
        <w:spacing w:after="0"/>
        <w:jc w:val="both"/>
        <w:rPr>
          <w:rFonts w:ascii="Bookman Old Style" w:hAnsi="Bookman Old Style"/>
          <w:sz w:val="20"/>
        </w:rPr>
      </w:pPr>
      <w:r w:rsidRPr="00B02CDD">
        <w:rPr>
          <w:rFonts w:ascii="Bookman Old Style" w:hAnsi="Bookman Old Style"/>
          <w:sz w:val="20"/>
        </w:rPr>
        <w:t>U</w:t>
      </w:r>
      <w:r w:rsidR="004C3F2B" w:rsidRPr="00B02CDD">
        <w:rPr>
          <w:rFonts w:ascii="Bookman Old Style" w:hAnsi="Bookman Old Style"/>
          <w:sz w:val="20"/>
        </w:rPr>
        <w:t>ne mesure ASLL ne pe</w:t>
      </w:r>
      <w:r w:rsidR="00C94337" w:rsidRPr="00B02CDD">
        <w:rPr>
          <w:rFonts w:ascii="Bookman Old Style" w:hAnsi="Bookman Old Style"/>
          <w:sz w:val="20"/>
        </w:rPr>
        <w:t>ut pas se cumuler avec une MASP ou</w:t>
      </w:r>
      <w:r w:rsidR="004C3F2B" w:rsidRPr="00B02CDD">
        <w:rPr>
          <w:rFonts w:ascii="Bookman Old Style" w:hAnsi="Bookman Old Style"/>
          <w:sz w:val="20"/>
        </w:rPr>
        <w:t xml:space="preserve"> un accompagnement éducatif et budgétaire (AEB)</w:t>
      </w:r>
      <w:r w:rsidR="007432EC" w:rsidRPr="00B02CDD">
        <w:rPr>
          <w:rFonts w:ascii="Bookman Old Style" w:hAnsi="Bookman Old Style"/>
          <w:sz w:val="20"/>
        </w:rPr>
        <w:t>.</w:t>
      </w:r>
    </w:p>
    <w:p w:rsidR="00CA702A" w:rsidRPr="00B02CDD" w:rsidRDefault="00CA702A" w:rsidP="00CA702A">
      <w:pPr>
        <w:spacing w:after="0"/>
        <w:jc w:val="both"/>
        <w:rPr>
          <w:rFonts w:ascii="Bookman Old Style" w:hAnsi="Bookman Old Style"/>
          <w:sz w:val="20"/>
        </w:rPr>
      </w:pPr>
    </w:p>
    <w:p w:rsidR="006075D8" w:rsidRDefault="004C3F2B" w:rsidP="00CA702A">
      <w:pPr>
        <w:spacing w:after="0"/>
        <w:jc w:val="both"/>
        <w:rPr>
          <w:rFonts w:ascii="Bookman Old Style" w:hAnsi="Bookman Old Style"/>
          <w:sz w:val="20"/>
        </w:rPr>
      </w:pPr>
      <w:r w:rsidRPr="001D543E">
        <w:rPr>
          <w:rFonts w:ascii="Bookman Old Style" w:hAnsi="Bookman Old Style"/>
          <w:b/>
          <w:sz w:val="20"/>
        </w:rPr>
        <w:lastRenderedPageBreak/>
        <w:t>La mise en œuvre de la mesure</w:t>
      </w:r>
      <w:r w:rsidR="00FC06BC" w:rsidRPr="001D543E">
        <w:rPr>
          <w:rFonts w:ascii="Bookman Old Style" w:hAnsi="Bookman Old Style"/>
          <w:sz w:val="20"/>
        </w:rPr>
        <w:t xml:space="preserve"> </w:t>
      </w:r>
      <w:r w:rsidRPr="001D543E">
        <w:rPr>
          <w:rFonts w:ascii="Bookman Old Style" w:hAnsi="Bookman Old Style"/>
          <w:sz w:val="20"/>
        </w:rPr>
        <w:t xml:space="preserve">: </w:t>
      </w:r>
      <w:r w:rsidR="00FC06BC" w:rsidRPr="001D543E">
        <w:rPr>
          <w:rFonts w:ascii="Bookman Old Style" w:hAnsi="Bookman Old Style"/>
          <w:sz w:val="20"/>
        </w:rPr>
        <w:t>elle démarre le 1</w:t>
      </w:r>
      <w:r w:rsidR="00FC06BC" w:rsidRPr="001D543E">
        <w:rPr>
          <w:rFonts w:ascii="Bookman Old Style" w:hAnsi="Bookman Old Style"/>
          <w:sz w:val="20"/>
          <w:vertAlign w:val="superscript"/>
        </w:rPr>
        <w:t>er</w:t>
      </w:r>
      <w:r w:rsidR="00FC06BC" w:rsidRPr="001D543E">
        <w:rPr>
          <w:rFonts w:ascii="Bookman Old Style" w:hAnsi="Bookman Old Style"/>
          <w:sz w:val="20"/>
        </w:rPr>
        <w:t xml:space="preserve"> du mois qui suit la commission</w:t>
      </w:r>
      <w:r w:rsidR="00F40D1B" w:rsidRPr="001D543E">
        <w:rPr>
          <w:rFonts w:ascii="Bookman Old Style" w:hAnsi="Bookman Old Style"/>
          <w:sz w:val="20"/>
        </w:rPr>
        <w:t>, ou au plus tard avant la fin du premier mois de la mesure,</w:t>
      </w:r>
      <w:r w:rsidR="00FC06BC" w:rsidRPr="001D543E">
        <w:rPr>
          <w:rFonts w:ascii="Bookman Old Style" w:hAnsi="Bookman Old Style"/>
          <w:sz w:val="20"/>
        </w:rPr>
        <w:t xml:space="preserve"> après que </w:t>
      </w:r>
      <w:r w:rsidRPr="001D543E">
        <w:rPr>
          <w:rFonts w:ascii="Bookman Old Style" w:hAnsi="Bookman Old Style"/>
          <w:sz w:val="20"/>
        </w:rPr>
        <w:t xml:space="preserve">l’opérateur </w:t>
      </w:r>
      <w:r w:rsidR="00FC06BC" w:rsidRPr="001D543E">
        <w:rPr>
          <w:rFonts w:ascii="Bookman Old Style" w:hAnsi="Bookman Old Style"/>
          <w:sz w:val="20"/>
        </w:rPr>
        <w:t xml:space="preserve">ait </w:t>
      </w:r>
      <w:r w:rsidRPr="001D543E">
        <w:rPr>
          <w:rFonts w:ascii="Bookman Old Style" w:hAnsi="Bookman Old Style"/>
          <w:sz w:val="20"/>
        </w:rPr>
        <w:t>organis</w:t>
      </w:r>
      <w:r w:rsidR="00FC06BC" w:rsidRPr="001D543E">
        <w:rPr>
          <w:rFonts w:ascii="Bookman Old Style" w:hAnsi="Bookman Old Style"/>
          <w:sz w:val="20"/>
        </w:rPr>
        <w:t>é</w:t>
      </w:r>
      <w:r w:rsidRPr="001D543E">
        <w:rPr>
          <w:rFonts w:ascii="Bookman Old Style" w:hAnsi="Bookman Old Style"/>
          <w:sz w:val="20"/>
        </w:rPr>
        <w:t xml:space="preserve"> une rencontre avec le ménage et l’instructeur de la </w:t>
      </w:r>
      <w:r w:rsidR="00FC06BC" w:rsidRPr="001D543E">
        <w:rPr>
          <w:rFonts w:ascii="Bookman Old Style" w:hAnsi="Bookman Old Style"/>
          <w:sz w:val="20"/>
        </w:rPr>
        <w:t>demande pour contractualiser le plan d’intervention.</w:t>
      </w:r>
      <w:r w:rsidR="00772EE0">
        <w:rPr>
          <w:rFonts w:ascii="Bookman Old Style" w:hAnsi="Bookman Old Style"/>
          <w:sz w:val="20"/>
        </w:rPr>
        <w:t xml:space="preserve"> </w:t>
      </w:r>
      <w:r w:rsidR="00FC06BC" w:rsidRPr="001D543E">
        <w:rPr>
          <w:rFonts w:ascii="Bookman Old Style" w:hAnsi="Bookman Old Style"/>
          <w:sz w:val="20"/>
        </w:rPr>
        <w:t xml:space="preserve">Ce </w:t>
      </w:r>
      <w:r w:rsidR="00F40D1B" w:rsidRPr="001D543E">
        <w:rPr>
          <w:rFonts w:ascii="Bookman Old Style" w:hAnsi="Bookman Old Style"/>
          <w:sz w:val="20"/>
        </w:rPr>
        <w:t xml:space="preserve">plan </w:t>
      </w:r>
      <w:r w:rsidR="006075D8" w:rsidRPr="001D543E">
        <w:rPr>
          <w:rFonts w:ascii="Bookman Old Style" w:hAnsi="Bookman Old Style"/>
          <w:sz w:val="20"/>
        </w:rPr>
        <w:t>(cf</w:t>
      </w:r>
      <w:r w:rsidR="00BB4719">
        <w:rPr>
          <w:rFonts w:ascii="Bookman Old Style" w:hAnsi="Bookman Old Style"/>
          <w:sz w:val="20"/>
        </w:rPr>
        <w:t>.</w:t>
      </w:r>
      <w:r w:rsidR="006075D8" w:rsidRPr="001D543E">
        <w:rPr>
          <w:rFonts w:ascii="Bookman Old Style" w:hAnsi="Bookman Old Style"/>
          <w:sz w:val="20"/>
        </w:rPr>
        <w:t xml:space="preserve"> annexe </w:t>
      </w:r>
      <w:r w:rsidR="00D73DF2" w:rsidRPr="001D543E">
        <w:rPr>
          <w:rFonts w:ascii="Bookman Old Style" w:hAnsi="Bookman Old Style"/>
          <w:sz w:val="20"/>
        </w:rPr>
        <w:t>1</w:t>
      </w:r>
      <w:r w:rsidR="006075D8" w:rsidRPr="001D543E">
        <w:rPr>
          <w:rFonts w:ascii="Bookman Old Style" w:hAnsi="Bookman Old Style"/>
          <w:sz w:val="20"/>
        </w:rPr>
        <w:t xml:space="preserve">) </w:t>
      </w:r>
      <w:r w:rsidR="00F40D1B" w:rsidRPr="001D543E">
        <w:rPr>
          <w:rFonts w:ascii="Bookman Old Style" w:hAnsi="Bookman Old Style"/>
          <w:sz w:val="20"/>
        </w:rPr>
        <w:t>réajuste les objectifs opérationnels de la mesure en cohérence avec la durée impartie. L’opérateur envoie une copie du plan à l’</w:t>
      </w:r>
      <w:r w:rsidR="00B14E5A" w:rsidRPr="001D543E">
        <w:rPr>
          <w:rFonts w:ascii="Bookman Old Style" w:hAnsi="Bookman Old Style"/>
          <w:sz w:val="20"/>
        </w:rPr>
        <w:t>unité FSL dès sa signature</w:t>
      </w:r>
      <w:r w:rsidR="006075D8" w:rsidRPr="001D543E">
        <w:rPr>
          <w:rFonts w:ascii="Bookman Old Style" w:hAnsi="Bookman Old Style"/>
          <w:sz w:val="20"/>
        </w:rPr>
        <w:t xml:space="preserve">, </w:t>
      </w:r>
      <w:r w:rsidR="00B14E5A" w:rsidRPr="001D543E">
        <w:rPr>
          <w:rFonts w:ascii="Bookman Old Style" w:hAnsi="Bookman Old Style"/>
          <w:sz w:val="20"/>
        </w:rPr>
        <w:t>celle du ménage</w:t>
      </w:r>
      <w:r w:rsidR="006075D8" w:rsidRPr="001D543E">
        <w:rPr>
          <w:rFonts w:ascii="Bookman Old Style" w:hAnsi="Bookman Old Style"/>
          <w:sz w:val="20"/>
        </w:rPr>
        <w:t xml:space="preserve"> et</w:t>
      </w:r>
      <w:r w:rsidR="006075D8" w:rsidRPr="00B02CDD">
        <w:rPr>
          <w:rFonts w:ascii="Bookman Old Style" w:hAnsi="Bookman Old Style"/>
          <w:sz w:val="20"/>
        </w:rPr>
        <w:t xml:space="preserve"> de l’instructeur</w:t>
      </w:r>
      <w:r w:rsidR="00B14E5A" w:rsidRPr="00B02CDD">
        <w:rPr>
          <w:rFonts w:ascii="Bookman Old Style" w:hAnsi="Bookman Old Style"/>
          <w:sz w:val="20"/>
        </w:rPr>
        <w:t>. L’absence d</w:t>
      </w:r>
      <w:r w:rsidR="006075D8" w:rsidRPr="00B02CDD">
        <w:rPr>
          <w:rFonts w:ascii="Bookman Old Style" w:hAnsi="Bookman Old Style"/>
          <w:sz w:val="20"/>
        </w:rPr>
        <w:t xml:space="preserve">’une </w:t>
      </w:r>
      <w:r w:rsidR="00B14E5A" w:rsidRPr="00B02CDD">
        <w:rPr>
          <w:rFonts w:ascii="Bookman Old Style" w:hAnsi="Bookman Old Style"/>
          <w:sz w:val="20"/>
        </w:rPr>
        <w:t>signature entraîne l’annulation de la mesure.</w:t>
      </w:r>
      <w:r w:rsidR="00E64D74" w:rsidRPr="00B02CDD">
        <w:rPr>
          <w:rFonts w:ascii="Bookman Old Style" w:hAnsi="Bookman Old Style"/>
          <w:sz w:val="20"/>
        </w:rPr>
        <w:t xml:space="preserve"> A minima, l’opérateur rencontre le ménage 2 fois par mois.</w:t>
      </w:r>
    </w:p>
    <w:p w:rsidR="006645B6" w:rsidRDefault="006645B6" w:rsidP="00CA702A">
      <w:pPr>
        <w:spacing w:after="0"/>
        <w:jc w:val="both"/>
        <w:rPr>
          <w:rFonts w:ascii="Bookman Old Style" w:hAnsi="Bookman Old Style"/>
          <w:sz w:val="20"/>
        </w:rPr>
      </w:pPr>
    </w:p>
    <w:p w:rsidR="00EE5B2B" w:rsidRDefault="006645B6" w:rsidP="00CA702A">
      <w:pPr>
        <w:spacing w:after="0"/>
        <w:jc w:val="both"/>
        <w:rPr>
          <w:rFonts w:ascii="Bookman Old Style" w:hAnsi="Bookman Old Style"/>
          <w:sz w:val="20"/>
        </w:rPr>
      </w:pPr>
      <w:r>
        <w:rPr>
          <w:rFonts w:ascii="Bookman Old Style" w:hAnsi="Bookman Old Style"/>
          <w:sz w:val="20"/>
        </w:rPr>
        <w:t>L’opérateur s’engage à mettre en œuvre l’ensemble des actions et des dispositifs nécessaires à la prévention de l’expulsion locative, conformément aux orientations du PDALHPD 2018-2023 (axe 5- action n°11). Il peut être amené</w:t>
      </w:r>
      <w:r w:rsidR="007C1098">
        <w:rPr>
          <w:rFonts w:ascii="Bookman Old Style" w:hAnsi="Bookman Old Style"/>
          <w:sz w:val="20"/>
        </w:rPr>
        <w:t xml:space="preserve"> pour les ménages qu’il accompagne au moment </w:t>
      </w:r>
      <w:r>
        <w:rPr>
          <w:rFonts w:ascii="Bookman Old Style" w:hAnsi="Bookman Old Style"/>
          <w:sz w:val="20"/>
        </w:rPr>
        <w:t>de la demande de diagnostic social et financier par la DDCSPP</w:t>
      </w:r>
      <w:r w:rsidR="007C1098">
        <w:rPr>
          <w:rFonts w:ascii="Bookman Old Style" w:hAnsi="Bookman Old Style"/>
          <w:sz w:val="20"/>
        </w:rPr>
        <w:t>, à réaliser cette évaluation sociale et financière nécessaire au moment de l’audience du Tribunal d’instance en résiliation de bail et expulsion.</w:t>
      </w:r>
    </w:p>
    <w:p w:rsidR="006645B6" w:rsidRPr="00B02CDD" w:rsidRDefault="006645B6" w:rsidP="00CA702A">
      <w:pPr>
        <w:spacing w:after="0"/>
        <w:jc w:val="both"/>
        <w:rPr>
          <w:rFonts w:ascii="Bookman Old Style" w:hAnsi="Bookman Old Style"/>
          <w:sz w:val="20"/>
        </w:rPr>
      </w:pPr>
    </w:p>
    <w:p w:rsidR="00EE5B2B" w:rsidRPr="00B02CDD" w:rsidRDefault="00EE5B2B" w:rsidP="00EE5B2B">
      <w:pPr>
        <w:autoSpaceDE w:val="0"/>
        <w:autoSpaceDN w:val="0"/>
        <w:adjustRightInd w:val="0"/>
        <w:spacing w:after="0"/>
        <w:jc w:val="both"/>
        <w:rPr>
          <w:rFonts w:ascii="Bookman Old Style" w:hAnsi="Bookman Old Style"/>
          <w:sz w:val="20"/>
        </w:rPr>
      </w:pPr>
      <w:r w:rsidRPr="00B02CDD">
        <w:rPr>
          <w:rFonts w:ascii="Bookman Old Style" w:hAnsi="Bookman Old Style"/>
          <w:sz w:val="20"/>
        </w:rPr>
        <w:t>Ces accompagnements nécessitent de la part des professionnels en charge de la mesure :</w:t>
      </w:r>
    </w:p>
    <w:p w:rsidR="00EE5B2B" w:rsidRPr="00B02CDD" w:rsidRDefault="00EE5B2B" w:rsidP="00EE5B2B">
      <w:pPr>
        <w:numPr>
          <w:ilvl w:val="0"/>
          <w:numId w:val="5"/>
        </w:numPr>
        <w:tabs>
          <w:tab w:val="clear" w:pos="1428"/>
          <w:tab w:val="num" w:pos="993"/>
        </w:tabs>
        <w:autoSpaceDE w:val="0"/>
        <w:autoSpaceDN w:val="0"/>
        <w:adjustRightInd w:val="0"/>
        <w:spacing w:after="0"/>
        <w:ind w:left="993" w:hanging="426"/>
        <w:jc w:val="both"/>
        <w:rPr>
          <w:rFonts w:ascii="Bookman Old Style" w:hAnsi="Bookman Old Style"/>
          <w:sz w:val="20"/>
        </w:rPr>
      </w:pPr>
      <w:r w:rsidRPr="00B02CDD">
        <w:rPr>
          <w:rFonts w:ascii="Bookman Old Style" w:hAnsi="Bookman Old Style"/>
          <w:sz w:val="20"/>
        </w:rPr>
        <w:t>un savoir faire : maîtriser les connaissances relatives aux dispositifs du droit au logement, de la prévention des expulsions locatives, favoriser le dialogue, capitaliser ce qui a été fait, évaluer les besoins, établir un bilan...</w:t>
      </w:r>
    </w:p>
    <w:p w:rsidR="00EE5B2B" w:rsidRPr="00B02CDD" w:rsidRDefault="00EE5B2B" w:rsidP="00EE5B2B">
      <w:pPr>
        <w:numPr>
          <w:ilvl w:val="0"/>
          <w:numId w:val="5"/>
        </w:numPr>
        <w:tabs>
          <w:tab w:val="clear" w:pos="1428"/>
          <w:tab w:val="num" w:pos="993"/>
        </w:tabs>
        <w:autoSpaceDE w:val="0"/>
        <w:autoSpaceDN w:val="0"/>
        <w:adjustRightInd w:val="0"/>
        <w:spacing w:after="0"/>
        <w:ind w:left="993" w:hanging="426"/>
        <w:jc w:val="both"/>
        <w:rPr>
          <w:rFonts w:ascii="Bookman Old Style" w:hAnsi="Bookman Old Style"/>
          <w:b/>
          <w:sz w:val="20"/>
        </w:rPr>
      </w:pPr>
      <w:r w:rsidRPr="00B02CDD">
        <w:rPr>
          <w:rFonts w:ascii="Bookman Old Style" w:hAnsi="Bookman Old Style"/>
          <w:sz w:val="20"/>
        </w:rPr>
        <w:t>un savoir être : écouter, reconnaître et mobiliser les compétences des ménages, se rendre disponible pour établir une relation de confiance...</w:t>
      </w:r>
    </w:p>
    <w:p w:rsidR="00EE5B2B" w:rsidRPr="00B02CDD" w:rsidRDefault="00EE5B2B" w:rsidP="00CA702A">
      <w:pPr>
        <w:spacing w:after="0"/>
        <w:jc w:val="both"/>
        <w:rPr>
          <w:rFonts w:ascii="Bookman Old Style" w:hAnsi="Bookman Old Style"/>
          <w:sz w:val="20"/>
        </w:rPr>
      </w:pPr>
    </w:p>
    <w:p w:rsidR="006075D8" w:rsidRPr="00B02CDD" w:rsidRDefault="006075D8" w:rsidP="00CA702A">
      <w:pPr>
        <w:spacing w:after="0"/>
        <w:jc w:val="both"/>
        <w:rPr>
          <w:rFonts w:ascii="Bookman Old Style" w:hAnsi="Bookman Old Style"/>
          <w:sz w:val="20"/>
        </w:rPr>
      </w:pPr>
      <w:r w:rsidRPr="00B02CDD">
        <w:rPr>
          <w:rFonts w:ascii="Bookman Old Style" w:hAnsi="Bookman Old Style"/>
          <w:b/>
          <w:sz w:val="20"/>
        </w:rPr>
        <w:t>La durée de la mesure</w:t>
      </w:r>
      <w:r w:rsidR="00930A3F" w:rsidRPr="00B02CDD">
        <w:rPr>
          <w:rFonts w:ascii="Bookman Old Style" w:hAnsi="Bookman Old Style"/>
          <w:sz w:val="20"/>
        </w:rPr>
        <w:t xml:space="preserve"> : </w:t>
      </w:r>
      <w:r w:rsidRPr="00B02CDD">
        <w:rPr>
          <w:rFonts w:ascii="Bookman Old Style" w:hAnsi="Bookman Old Style"/>
          <w:sz w:val="20"/>
        </w:rPr>
        <w:t>3 à 6 mois, renouvelable</w:t>
      </w:r>
      <w:r w:rsidR="007E6B86" w:rsidRPr="00B02CDD">
        <w:rPr>
          <w:rFonts w:ascii="Bookman Old Style" w:hAnsi="Bookman Old Style"/>
          <w:sz w:val="20"/>
        </w:rPr>
        <w:t>,</w:t>
      </w:r>
      <w:r w:rsidRPr="00B02CDD">
        <w:rPr>
          <w:rFonts w:ascii="Bookman Old Style" w:hAnsi="Bookman Old Style"/>
          <w:sz w:val="20"/>
        </w:rPr>
        <w:t xml:space="preserve"> sans dépasser 18 mois maximum. La mesure peut être interrompue à tout moment dès lors que le ménage ne respecte pas les termes du plan d’intervention. Dans ce cas, l’opérateur en informe </w:t>
      </w:r>
      <w:r w:rsidR="007E6B86" w:rsidRPr="00B02CDD">
        <w:rPr>
          <w:rFonts w:ascii="Bookman Old Style" w:hAnsi="Bookman Old Style"/>
          <w:sz w:val="20"/>
        </w:rPr>
        <w:t>sans délai</w:t>
      </w:r>
      <w:r w:rsidRPr="00B02CDD">
        <w:rPr>
          <w:rFonts w:ascii="Bookman Old Style" w:hAnsi="Bookman Old Style"/>
          <w:sz w:val="20"/>
        </w:rPr>
        <w:t xml:space="preserve"> l’unité FSL. </w:t>
      </w:r>
      <w:r w:rsidR="003C7FCE" w:rsidRPr="00B02CDD">
        <w:rPr>
          <w:rFonts w:ascii="Bookman Old Style" w:hAnsi="Bookman Old Style"/>
          <w:sz w:val="20"/>
        </w:rPr>
        <w:t>Dès lors</w:t>
      </w:r>
      <w:r w:rsidR="00C87D77" w:rsidRPr="00B02CDD">
        <w:rPr>
          <w:rFonts w:ascii="Bookman Old Style" w:hAnsi="Bookman Old Style"/>
          <w:sz w:val="20"/>
        </w:rPr>
        <w:t>, le paiement retenu est le suivant : tout mois entamé au-delà du 15 du mois est dû à l’opérateur.</w:t>
      </w:r>
    </w:p>
    <w:p w:rsidR="00CA702A" w:rsidRPr="00B02CDD" w:rsidRDefault="00CA702A" w:rsidP="00CA702A">
      <w:pPr>
        <w:spacing w:after="0"/>
        <w:jc w:val="both"/>
        <w:rPr>
          <w:rFonts w:ascii="Bookman Old Style" w:hAnsi="Bookman Old Style"/>
          <w:sz w:val="20"/>
        </w:rPr>
      </w:pPr>
    </w:p>
    <w:p w:rsidR="006075D8" w:rsidRPr="00B02CDD" w:rsidRDefault="006075D8" w:rsidP="00CA702A">
      <w:pPr>
        <w:spacing w:after="0"/>
        <w:jc w:val="both"/>
        <w:rPr>
          <w:rFonts w:ascii="Bookman Old Style" w:hAnsi="Bookman Old Style"/>
          <w:sz w:val="20"/>
        </w:rPr>
      </w:pPr>
      <w:r w:rsidRPr="00B02CDD">
        <w:rPr>
          <w:rFonts w:ascii="Bookman Old Style" w:hAnsi="Bookman Old Style"/>
          <w:b/>
          <w:sz w:val="20"/>
        </w:rPr>
        <w:t>L’évaluation de la mesure</w:t>
      </w:r>
      <w:r w:rsidRPr="00B02CDD">
        <w:rPr>
          <w:rFonts w:ascii="Bookman Old Style" w:hAnsi="Bookman Old Style"/>
          <w:sz w:val="20"/>
        </w:rPr>
        <w:t xml:space="preserve"> : un bilan partagé avec le ménage est établi par l’opérateur </w:t>
      </w:r>
      <w:r w:rsidR="005878A2" w:rsidRPr="00B02CDD">
        <w:rPr>
          <w:rFonts w:ascii="Bookman Old Style" w:hAnsi="Bookman Old Style"/>
          <w:sz w:val="20"/>
        </w:rPr>
        <w:br/>
      </w:r>
      <w:r w:rsidRPr="00B02CDD">
        <w:rPr>
          <w:rFonts w:ascii="Bookman Old Style" w:hAnsi="Bookman Old Style"/>
          <w:sz w:val="20"/>
        </w:rPr>
        <w:t>(cf</w:t>
      </w:r>
      <w:r w:rsidR="00175E71">
        <w:rPr>
          <w:rFonts w:ascii="Bookman Old Style" w:hAnsi="Bookman Old Style"/>
          <w:sz w:val="20"/>
        </w:rPr>
        <w:t>.</w:t>
      </w:r>
      <w:r w:rsidRPr="00B02CDD">
        <w:rPr>
          <w:rFonts w:ascii="Bookman Old Style" w:hAnsi="Bookman Old Style"/>
          <w:sz w:val="20"/>
        </w:rPr>
        <w:t xml:space="preserve"> annexe </w:t>
      </w:r>
      <w:r w:rsidR="00D73DF2" w:rsidRPr="00B02CDD">
        <w:rPr>
          <w:rFonts w:ascii="Bookman Old Style" w:hAnsi="Bookman Old Style"/>
          <w:sz w:val="20"/>
        </w:rPr>
        <w:t>2</w:t>
      </w:r>
      <w:r w:rsidRPr="00B02CDD">
        <w:rPr>
          <w:rFonts w:ascii="Bookman Old Style" w:hAnsi="Bookman Old Style"/>
          <w:sz w:val="20"/>
        </w:rPr>
        <w:t xml:space="preserve">) et adressé à l’unité FSL dans le mois de l’échéance de la mesure et au maximum </w:t>
      </w:r>
      <w:r w:rsidR="005878A2" w:rsidRPr="00B02CDD">
        <w:rPr>
          <w:rFonts w:ascii="Bookman Old Style" w:hAnsi="Bookman Old Style"/>
          <w:sz w:val="20"/>
        </w:rPr>
        <w:br/>
      </w:r>
      <w:r w:rsidRPr="00B02CDD">
        <w:rPr>
          <w:rFonts w:ascii="Bookman Old Style" w:hAnsi="Bookman Old Style"/>
          <w:sz w:val="20"/>
        </w:rPr>
        <w:t>8 jours avant la date de la commission. Le bilan reprend les objectifs détaillés, les moyens mis en œuvre, les actions développées, les résultats atteints et décrit l’évolution de la situation sociale et financière depuis la précédente évaluation.</w:t>
      </w:r>
      <w:r w:rsidR="0096278F" w:rsidRPr="00B02CDD">
        <w:rPr>
          <w:rFonts w:ascii="Bookman Old Style" w:hAnsi="Bookman Old Style"/>
          <w:sz w:val="20"/>
        </w:rPr>
        <w:t xml:space="preserve"> Il </w:t>
      </w:r>
      <w:r w:rsidR="003C7FCE" w:rsidRPr="00B02CDD">
        <w:rPr>
          <w:rFonts w:ascii="Bookman Old Style" w:hAnsi="Bookman Old Style"/>
          <w:sz w:val="20"/>
        </w:rPr>
        <w:t>énonce</w:t>
      </w:r>
      <w:r w:rsidR="0096278F" w:rsidRPr="00B02CDD">
        <w:rPr>
          <w:rFonts w:ascii="Bookman Old Style" w:hAnsi="Bookman Old Style"/>
          <w:sz w:val="20"/>
        </w:rPr>
        <w:t xml:space="preserve"> également l’avis du ménage et de l’opérateur quant à une demande de re</w:t>
      </w:r>
      <w:r w:rsidR="007E6B86" w:rsidRPr="00B02CDD">
        <w:rPr>
          <w:rFonts w:ascii="Bookman Old Style" w:hAnsi="Bookman Old Style"/>
          <w:sz w:val="20"/>
        </w:rPr>
        <w:t>nouvellement</w:t>
      </w:r>
      <w:r w:rsidR="003C7FCE" w:rsidRPr="00B02CDD">
        <w:rPr>
          <w:rFonts w:ascii="Bookman Old Style" w:hAnsi="Bookman Old Style"/>
          <w:sz w:val="20"/>
        </w:rPr>
        <w:t xml:space="preserve"> ou de fin de mesure</w:t>
      </w:r>
      <w:r w:rsidR="007E6B86" w:rsidRPr="00B02CDD">
        <w:rPr>
          <w:rFonts w:ascii="Bookman Old Style" w:hAnsi="Bookman Old Style"/>
          <w:sz w:val="20"/>
        </w:rPr>
        <w:t>.</w:t>
      </w:r>
      <w:r w:rsidR="003C7FCE" w:rsidRPr="00B02CDD">
        <w:rPr>
          <w:rFonts w:ascii="Bookman Old Style" w:hAnsi="Bookman Old Style"/>
          <w:sz w:val="20"/>
        </w:rPr>
        <w:t xml:space="preserve"> Il précise </w:t>
      </w:r>
      <w:r w:rsidR="005878A2" w:rsidRPr="00B02CDD">
        <w:rPr>
          <w:rFonts w:ascii="Bookman Old Style" w:hAnsi="Bookman Old Style"/>
          <w:sz w:val="20"/>
        </w:rPr>
        <w:t>sous quelle forme le</w:t>
      </w:r>
      <w:r w:rsidR="003C7FCE" w:rsidRPr="00B02CDD">
        <w:rPr>
          <w:rFonts w:ascii="Bookman Old Style" w:hAnsi="Bookman Old Style"/>
          <w:sz w:val="20"/>
        </w:rPr>
        <w:t xml:space="preserve"> relais </w:t>
      </w:r>
      <w:r w:rsidR="00E64D74" w:rsidRPr="00B02CDD">
        <w:rPr>
          <w:rFonts w:ascii="Bookman Old Style" w:hAnsi="Bookman Old Style"/>
          <w:sz w:val="20"/>
        </w:rPr>
        <w:t>a été</w:t>
      </w:r>
      <w:r w:rsidR="003C7FCE" w:rsidRPr="00B02CDD">
        <w:rPr>
          <w:rFonts w:ascii="Bookman Old Style" w:hAnsi="Bookman Old Style"/>
          <w:sz w:val="20"/>
        </w:rPr>
        <w:t xml:space="preserve"> fait avec un service social.</w:t>
      </w:r>
    </w:p>
    <w:p w:rsidR="00A83231" w:rsidRDefault="00A83231" w:rsidP="00CA702A">
      <w:pPr>
        <w:spacing w:after="0"/>
        <w:jc w:val="both"/>
        <w:rPr>
          <w:rFonts w:ascii="Bookman Old Style" w:hAnsi="Bookman Old Style"/>
          <w:sz w:val="20"/>
        </w:rPr>
      </w:pPr>
    </w:p>
    <w:p w:rsidR="00567F6C" w:rsidRPr="00B02CDD" w:rsidRDefault="00567F6C" w:rsidP="00CA702A">
      <w:pPr>
        <w:spacing w:after="0"/>
        <w:jc w:val="both"/>
        <w:rPr>
          <w:rFonts w:ascii="Bookman Old Style" w:hAnsi="Bookman Old Style"/>
          <w:sz w:val="20"/>
        </w:rPr>
      </w:pPr>
    </w:p>
    <w:p w:rsidR="0053122B" w:rsidRDefault="0053122B" w:rsidP="00CA702A">
      <w:pPr>
        <w:numPr>
          <w:ilvl w:val="0"/>
          <w:numId w:val="18"/>
        </w:numPr>
        <w:spacing w:after="0"/>
        <w:jc w:val="both"/>
        <w:rPr>
          <w:rFonts w:ascii="Bookman Old Style" w:hAnsi="Bookman Old Style"/>
          <w:b/>
          <w:sz w:val="20"/>
          <w:u w:val="single"/>
        </w:rPr>
      </w:pPr>
      <w:r w:rsidRPr="00772EE0">
        <w:rPr>
          <w:rFonts w:ascii="Bookman Old Style" w:hAnsi="Bookman Old Style"/>
          <w:b/>
          <w:sz w:val="20"/>
          <w:u w:val="single"/>
        </w:rPr>
        <w:t>Le financement de la mesure</w:t>
      </w:r>
    </w:p>
    <w:p w:rsidR="00567F6C" w:rsidRPr="00772EE0" w:rsidRDefault="00567F6C" w:rsidP="00567F6C">
      <w:pPr>
        <w:spacing w:after="0"/>
        <w:ind w:left="720"/>
        <w:jc w:val="both"/>
        <w:rPr>
          <w:rFonts w:ascii="Bookman Old Style" w:hAnsi="Bookman Old Style"/>
          <w:b/>
          <w:sz w:val="20"/>
          <w:u w:val="single"/>
        </w:rPr>
      </w:pPr>
    </w:p>
    <w:p w:rsidR="00A83231" w:rsidRPr="00E661B6" w:rsidRDefault="00A83231" w:rsidP="00CA702A">
      <w:pPr>
        <w:spacing w:after="0"/>
        <w:jc w:val="both"/>
        <w:rPr>
          <w:rFonts w:ascii="Bookman Old Style" w:hAnsi="Bookman Old Style"/>
          <w:b/>
          <w:sz w:val="20"/>
        </w:rPr>
      </w:pPr>
    </w:p>
    <w:p w:rsidR="007E6B86" w:rsidRPr="00E661B6" w:rsidRDefault="007E6B86" w:rsidP="00CA702A">
      <w:pPr>
        <w:spacing w:after="0"/>
        <w:jc w:val="both"/>
        <w:rPr>
          <w:rFonts w:ascii="Bookman Old Style" w:hAnsi="Bookman Old Style"/>
          <w:sz w:val="20"/>
        </w:rPr>
      </w:pPr>
      <w:r w:rsidRPr="00E661B6">
        <w:rPr>
          <w:rFonts w:ascii="Bookman Old Style" w:hAnsi="Bookman Old Style"/>
          <w:b/>
          <w:sz w:val="20"/>
        </w:rPr>
        <w:t xml:space="preserve">Coût de la mesure par mois et par ménage : </w:t>
      </w:r>
      <w:r w:rsidRPr="00E661B6">
        <w:rPr>
          <w:rFonts w:ascii="Bookman Old Style" w:hAnsi="Bookman Old Style"/>
          <w:sz w:val="20"/>
        </w:rPr>
        <w:t>2</w:t>
      </w:r>
      <w:r w:rsidR="0031495F">
        <w:rPr>
          <w:rFonts w:ascii="Bookman Old Style" w:hAnsi="Bookman Old Style"/>
          <w:sz w:val="20"/>
        </w:rPr>
        <w:t>54</w:t>
      </w:r>
      <w:r w:rsidRPr="00E661B6">
        <w:rPr>
          <w:rFonts w:ascii="Bookman Old Style" w:hAnsi="Bookman Old Style"/>
          <w:sz w:val="20"/>
        </w:rPr>
        <w:t xml:space="preserve"> €</w:t>
      </w:r>
      <w:r w:rsidR="00BB4719" w:rsidRPr="00E661B6">
        <w:rPr>
          <w:rFonts w:ascii="Bookman Old Style" w:hAnsi="Bookman Old Style"/>
          <w:sz w:val="20"/>
        </w:rPr>
        <w:t>.</w:t>
      </w:r>
    </w:p>
    <w:p w:rsidR="00930A3F" w:rsidRPr="00B02CDD" w:rsidRDefault="00930A3F" w:rsidP="00CA702A">
      <w:pPr>
        <w:spacing w:after="0"/>
        <w:jc w:val="both"/>
        <w:rPr>
          <w:rFonts w:ascii="Bookman Old Style" w:hAnsi="Bookman Old Style"/>
          <w:b/>
          <w:sz w:val="20"/>
        </w:rPr>
      </w:pPr>
    </w:p>
    <w:p w:rsidR="00EE5650" w:rsidRPr="00EE5650" w:rsidRDefault="006E5B82" w:rsidP="00EE5650">
      <w:pPr>
        <w:spacing w:after="0"/>
        <w:jc w:val="both"/>
        <w:rPr>
          <w:rFonts w:ascii="Bookman Old Style" w:hAnsi="Bookman Old Style"/>
          <w:sz w:val="20"/>
          <w:highlight w:val="yellow"/>
        </w:rPr>
      </w:pPr>
      <w:r w:rsidRPr="00B02CDD">
        <w:rPr>
          <w:rFonts w:ascii="Bookman Old Style" w:hAnsi="Bookman Old Style"/>
          <w:b/>
          <w:sz w:val="20"/>
        </w:rPr>
        <w:t>Modalité</w:t>
      </w:r>
      <w:r w:rsidR="00930A3F" w:rsidRPr="00B02CDD">
        <w:rPr>
          <w:rFonts w:ascii="Bookman Old Style" w:hAnsi="Bookman Old Style"/>
          <w:b/>
          <w:sz w:val="20"/>
        </w:rPr>
        <w:t>s</w:t>
      </w:r>
      <w:r w:rsidR="005878A2" w:rsidRPr="00B02CDD">
        <w:rPr>
          <w:rFonts w:ascii="Bookman Old Style" w:hAnsi="Bookman Old Style"/>
          <w:b/>
          <w:sz w:val="20"/>
        </w:rPr>
        <w:t xml:space="preserve"> de facturation </w:t>
      </w:r>
      <w:r w:rsidR="00683FD6" w:rsidRPr="00B02CDD">
        <w:rPr>
          <w:rFonts w:ascii="Bookman Old Style" w:hAnsi="Bookman Old Style"/>
          <w:b/>
          <w:sz w:val="20"/>
        </w:rPr>
        <w:t xml:space="preserve">des mesures : </w:t>
      </w:r>
      <w:r w:rsidR="00930A3F" w:rsidRPr="00E16298">
        <w:rPr>
          <w:rFonts w:ascii="Bookman Old Style" w:hAnsi="Bookman Old Style"/>
          <w:sz w:val="20"/>
        </w:rPr>
        <w:t>l</w:t>
      </w:r>
      <w:r w:rsidR="0056042F" w:rsidRPr="00B02CDD">
        <w:rPr>
          <w:rFonts w:ascii="Bookman Old Style" w:hAnsi="Bookman Old Style"/>
          <w:sz w:val="20"/>
        </w:rPr>
        <w:t xml:space="preserve">e paiement s’effectue en 4 versements </w:t>
      </w:r>
      <w:r w:rsidR="00C87D77" w:rsidRPr="00B02CDD">
        <w:rPr>
          <w:rFonts w:ascii="Bookman Old Style" w:hAnsi="Bookman Old Style"/>
          <w:sz w:val="20"/>
        </w:rPr>
        <w:t>d’un montant identique sachant que le dernier sera une régularisation au vu de l’activité réalisée</w:t>
      </w:r>
      <w:r w:rsidR="00BA3FF7" w:rsidRPr="00B02CDD">
        <w:rPr>
          <w:rFonts w:ascii="Bookman Old Style" w:hAnsi="Bookman Old Style"/>
          <w:sz w:val="20"/>
        </w:rPr>
        <w:t xml:space="preserve"> durant l’année écoulée</w:t>
      </w:r>
      <w:r w:rsidR="00C87D77" w:rsidRPr="00B02CDD">
        <w:rPr>
          <w:rFonts w:ascii="Bookman Old Style" w:hAnsi="Bookman Old Style"/>
          <w:sz w:val="20"/>
        </w:rPr>
        <w:t xml:space="preserve">. L’opérateur s’engage alors à reverser </w:t>
      </w:r>
      <w:r w:rsidR="00075621">
        <w:rPr>
          <w:rFonts w:ascii="Bookman Old Style" w:hAnsi="Bookman Old Style"/>
          <w:sz w:val="20"/>
        </w:rPr>
        <w:t xml:space="preserve">à la CeA </w:t>
      </w:r>
      <w:r w:rsidR="00C87D77" w:rsidRPr="00B02CDD">
        <w:rPr>
          <w:rFonts w:ascii="Bookman Old Style" w:hAnsi="Bookman Old Style"/>
          <w:sz w:val="20"/>
        </w:rPr>
        <w:t>l’éventuel trop-perçu.</w:t>
      </w:r>
    </w:p>
    <w:p w:rsidR="00136716" w:rsidRPr="00B02CDD" w:rsidRDefault="00CC1286" w:rsidP="00EE63C2">
      <w:pPr>
        <w:pStyle w:val="Titre3"/>
        <w:tabs>
          <w:tab w:val="left" w:pos="1418"/>
        </w:tabs>
        <w:rPr>
          <w:rFonts w:ascii="Bookman Old Style" w:eastAsia="Calibri" w:hAnsi="Bookman Old Style"/>
          <w:b w:val="0"/>
          <w:color w:val="E36C0A" w:themeColor="accent6" w:themeShade="BF"/>
          <w:sz w:val="36"/>
          <w:szCs w:val="36"/>
          <w:lang w:eastAsia="en-US"/>
        </w:rPr>
      </w:pPr>
      <w:bookmarkStart w:id="4" w:name="_Toc113548416"/>
      <w:r>
        <w:rPr>
          <w:rFonts w:ascii="Bookman Old Style" w:eastAsia="Calibri" w:hAnsi="Bookman Old Style"/>
          <w:b w:val="0"/>
          <w:color w:val="E36C0A" w:themeColor="accent6" w:themeShade="BF"/>
          <w:sz w:val="36"/>
          <w:szCs w:val="36"/>
          <w:lang w:eastAsia="en-US"/>
        </w:rPr>
        <w:t>A</w:t>
      </w:r>
      <w:r w:rsidR="001D4B9D" w:rsidRPr="00B02CDD">
        <w:rPr>
          <w:rFonts w:ascii="Bookman Old Style" w:eastAsia="Calibri" w:hAnsi="Bookman Old Style"/>
          <w:b w:val="0"/>
          <w:color w:val="E36C0A" w:themeColor="accent6" w:themeShade="BF"/>
          <w:sz w:val="36"/>
          <w:szCs w:val="36"/>
          <w:lang w:eastAsia="en-US"/>
        </w:rPr>
        <w:t>x</w:t>
      </w:r>
      <w:r w:rsidR="008A0385" w:rsidRPr="00B02CDD">
        <w:rPr>
          <w:rFonts w:ascii="Bookman Old Style" w:eastAsia="Calibri" w:hAnsi="Bookman Old Style"/>
          <w:b w:val="0"/>
          <w:color w:val="E36C0A" w:themeColor="accent6" w:themeShade="BF"/>
          <w:sz w:val="36"/>
          <w:szCs w:val="36"/>
          <w:lang w:eastAsia="en-US"/>
        </w:rPr>
        <w:t xml:space="preserve">e 2 : </w:t>
      </w:r>
      <w:r w:rsidR="00E62671" w:rsidRPr="00B02CDD">
        <w:rPr>
          <w:rFonts w:ascii="Bookman Old Style" w:eastAsia="Calibri" w:hAnsi="Bookman Old Style"/>
          <w:b w:val="0"/>
          <w:color w:val="E36C0A" w:themeColor="accent6" w:themeShade="BF"/>
          <w:sz w:val="36"/>
          <w:szCs w:val="36"/>
          <w:lang w:eastAsia="en-US"/>
        </w:rPr>
        <w:t xml:space="preserve">Les </w:t>
      </w:r>
      <w:r w:rsidR="006A692A">
        <w:rPr>
          <w:rFonts w:ascii="Bookman Old Style" w:eastAsia="Calibri" w:hAnsi="Bookman Old Style"/>
          <w:b w:val="0"/>
          <w:color w:val="E36C0A" w:themeColor="accent6" w:themeShade="BF"/>
          <w:sz w:val="36"/>
          <w:szCs w:val="36"/>
          <w:lang w:eastAsia="en-US"/>
        </w:rPr>
        <w:t>« actions coll</w:t>
      </w:r>
      <w:r w:rsidR="00BE4F68">
        <w:rPr>
          <w:rFonts w:ascii="Bookman Old Style" w:eastAsia="Calibri" w:hAnsi="Bookman Old Style"/>
          <w:b w:val="0"/>
          <w:color w:val="E36C0A" w:themeColor="accent6" w:themeShade="BF"/>
          <w:sz w:val="36"/>
          <w:szCs w:val="36"/>
          <w:lang w:eastAsia="en-US"/>
        </w:rPr>
        <w:t xml:space="preserve">ectives et spécifiques liées au </w:t>
      </w:r>
      <w:r w:rsidR="006A692A">
        <w:rPr>
          <w:rFonts w:ascii="Bookman Old Style" w:eastAsia="Calibri" w:hAnsi="Bookman Old Style"/>
          <w:b w:val="0"/>
          <w:color w:val="E36C0A" w:themeColor="accent6" w:themeShade="BF"/>
          <w:sz w:val="36"/>
          <w:szCs w:val="36"/>
          <w:lang w:eastAsia="en-US"/>
        </w:rPr>
        <w:t>logement</w:t>
      </w:r>
      <w:r w:rsidR="00772EE0">
        <w:rPr>
          <w:rFonts w:ascii="Bookman Old Style" w:eastAsia="Calibri" w:hAnsi="Bookman Old Style"/>
          <w:b w:val="0"/>
          <w:color w:val="E36C0A" w:themeColor="accent6" w:themeShade="BF"/>
          <w:sz w:val="36"/>
          <w:szCs w:val="36"/>
          <w:lang w:eastAsia="en-US"/>
        </w:rPr>
        <w:t xml:space="preserve"> </w:t>
      </w:r>
      <w:r w:rsidR="00E62671" w:rsidRPr="00B02CDD">
        <w:rPr>
          <w:rFonts w:ascii="Bookman Old Style" w:eastAsia="Calibri" w:hAnsi="Bookman Old Style"/>
          <w:b w:val="0"/>
          <w:color w:val="E36C0A" w:themeColor="accent6" w:themeShade="BF"/>
          <w:sz w:val="36"/>
          <w:szCs w:val="36"/>
          <w:lang w:eastAsia="en-US"/>
        </w:rPr>
        <w:t>»</w:t>
      </w:r>
      <w:bookmarkEnd w:id="4"/>
    </w:p>
    <w:p w:rsidR="00136716" w:rsidRPr="00B02CDD" w:rsidRDefault="0020495C" w:rsidP="00A45770">
      <w:pPr>
        <w:spacing w:after="0"/>
        <w:jc w:val="both"/>
        <w:rPr>
          <w:rFonts w:ascii="Bookman Old Style" w:hAnsi="Bookman Old Style"/>
          <w:b/>
          <w:sz w:val="20"/>
        </w:rPr>
      </w:pPr>
      <w:r w:rsidRPr="00EE63C2">
        <w:rPr>
          <w:rFonts w:ascii="Bookman Old Style" w:hAnsi="Bookman Old Style"/>
          <w:b/>
          <w:sz w:val="20"/>
          <w:u w:val="single"/>
        </w:rPr>
        <w:t>Enjeux</w:t>
      </w:r>
      <w:r w:rsidR="00136716" w:rsidRPr="00B02CDD">
        <w:rPr>
          <w:rFonts w:ascii="Bookman Old Style" w:hAnsi="Bookman Old Style"/>
          <w:b/>
          <w:sz w:val="20"/>
        </w:rPr>
        <w:t> :</w:t>
      </w:r>
    </w:p>
    <w:p w:rsidR="00A83231" w:rsidRPr="00F91B89" w:rsidRDefault="00A83231" w:rsidP="00A45770">
      <w:pPr>
        <w:spacing w:after="0"/>
        <w:jc w:val="both"/>
        <w:rPr>
          <w:rFonts w:ascii="Bookman Old Style" w:hAnsi="Bookman Old Style"/>
          <w:b/>
          <w:sz w:val="16"/>
          <w:szCs w:val="16"/>
        </w:rPr>
      </w:pPr>
    </w:p>
    <w:p w:rsidR="00136716" w:rsidRPr="00CC1286" w:rsidRDefault="00136716" w:rsidP="00A45770">
      <w:pPr>
        <w:autoSpaceDE w:val="0"/>
        <w:autoSpaceDN w:val="0"/>
        <w:adjustRightInd w:val="0"/>
        <w:spacing w:after="0"/>
        <w:jc w:val="both"/>
        <w:rPr>
          <w:rFonts w:ascii="Bookman Old Style" w:hAnsi="Bookman Old Style" w:cs="Arial"/>
          <w:sz w:val="20"/>
        </w:rPr>
      </w:pPr>
      <w:r w:rsidRPr="00CC1286">
        <w:rPr>
          <w:rFonts w:ascii="Bookman Old Style" w:hAnsi="Bookman Old Style"/>
          <w:sz w:val="20"/>
        </w:rPr>
        <w:t>Depuis plusieurs années</w:t>
      </w:r>
      <w:r w:rsidR="00075621">
        <w:rPr>
          <w:rFonts w:ascii="Bookman Old Style" w:hAnsi="Bookman Old Style"/>
          <w:sz w:val="20"/>
        </w:rPr>
        <w:t>,</w:t>
      </w:r>
      <w:r w:rsidRPr="00CC1286">
        <w:rPr>
          <w:rFonts w:ascii="Bookman Old Style" w:hAnsi="Bookman Old Style"/>
          <w:sz w:val="20"/>
        </w:rPr>
        <w:t xml:space="preserve"> des actions </w:t>
      </w:r>
      <w:r w:rsidR="000E4F63" w:rsidRPr="00CC1286">
        <w:rPr>
          <w:rFonts w:ascii="Bookman Old Style" w:hAnsi="Bookman Old Style"/>
          <w:sz w:val="20"/>
        </w:rPr>
        <w:t>visant à faciliter l’accès au logement des ménages les plus en difficulté</w:t>
      </w:r>
      <w:r w:rsidR="00CC1286" w:rsidRPr="00CC1286">
        <w:rPr>
          <w:rFonts w:ascii="Bookman Old Style" w:hAnsi="Bookman Old Style"/>
          <w:sz w:val="20"/>
        </w:rPr>
        <w:t xml:space="preserve"> et le</w:t>
      </w:r>
      <w:r w:rsidR="00CC1286">
        <w:rPr>
          <w:rFonts w:ascii="Bookman Old Style" w:hAnsi="Bookman Old Style"/>
          <w:sz w:val="20"/>
        </w:rPr>
        <w:t>ur</w:t>
      </w:r>
      <w:r w:rsidR="00CC1286" w:rsidRPr="00CC1286">
        <w:rPr>
          <w:rFonts w:ascii="Bookman Old Style" w:hAnsi="Bookman Old Style"/>
          <w:sz w:val="20"/>
        </w:rPr>
        <w:t xml:space="preserve"> maintien durable</w:t>
      </w:r>
      <w:r w:rsidR="00CC1286">
        <w:rPr>
          <w:rFonts w:ascii="Bookman Old Style" w:hAnsi="Bookman Old Style"/>
          <w:sz w:val="20"/>
        </w:rPr>
        <w:t xml:space="preserve"> dans les lieux</w:t>
      </w:r>
      <w:r w:rsidR="00075621">
        <w:rPr>
          <w:rFonts w:ascii="Bookman Old Style" w:hAnsi="Bookman Old Style"/>
          <w:sz w:val="20"/>
        </w:rPr>
        <w:t xml:space="preserve"> sont soutenues</w:t>
      </w:r>
      <w:r w:rsidR="00BA2F73">
        <w:rPr>
          <w:rFonts w:ascii="Bookman Old Style" w:hAnsi="Bookman Old Style"/>
          <w:sz w:val="20"/>
        </w:rPr>
        <w:t>.</w:t>
      </w:r>
    </w:p>
    <w:p w:rsidR="006663BE" w:rsidRDefault="00136716" w:rsidP="00A45770">
      <w:pPr>
        <w:spacing w:after="0"/>
        <w:jc w:val="both"/>
        <w:rPr>
          <w:rFonts w:ascii="Bookman Old Style" w:hAnsi="Bookman Old Style"/>
          <w:sz w:val="20"/>
        </w:rPr>
      </w:pPr>
      <w:r w:rsidRPr="00CC1286">
        <w:rPr>
          <w:rFonts w:ascii="Bookman Old Style" w:hAnsi="Bookman Old Style"/>
          <w:sz w:val="20"/>
        </w:rPr>
        <w:t xml:space="preserve">Ces actions s’articulent autour des deux axes forts développés dans le cadre du </w:t>
      </w:r>
      <w:r w:rsidR="00A54A4F" w:rsidRPr="00CC1286">
        <w:rPr>
          <w:rFonts w:ascii="Bookman Old Style" w:hAnsi="Bookman Old Style"/>
          <w:sz w:val="20"/>
        </w:rPr>
        <w:t>PDALHPD</w:t>
      </w:r>
      <w:r w:rsidR="00B93F7C">
        <w:rPr>
          <w:rFonts w:ascii="Bookman Old Style" w:hAnsi="Bookman Old Style"/>
          <w:sz w:val="20"/>
        </w:rPr>
        <w:t xml:space="preserve"> 2018-2023</w:t>
      </w:r>
      <w:r w:rsidR="00BE686A" w:rsidRPr="00CC1286">
        <w:rPr>
          <w:rFonts w:ascii="Bookman Old Style" w:hAnsi="Bookman Old Style"/>
          <w:sz w:val="20"/>
        </w:rPr>
        <w:t>.</w:t>
      </w:r>
      <w:r w:rsidR="00BB4719">
        <w:rPr>
          <w:rFonts w:ascii="Bookman Old Style" w:hAnsi="Bookman Old Style"/>
          <w:sz w:val="20"/>
        </w:rPr>
        <w:t xml:space="preserve">       </w:t>
      </w:r>
      <w:r w:rsidR="00BE686A" w:rsidRPr="00B02CDD">
        <w:rPr>
          <w:rFonts w:ascii="Bookman Old Style" w:hAnsi="Bookman Old Style"/>
          <w:sz w:val="20"/>
        </w:rPr>
        <w:t xml:space="preserve"> </w:t>
      </w:r>
    </w:p>
    <w:p w:rsidR="007235BA" w:rsidRDefault="007235BA" w:rsidP="00A45770">
      <w:pPr>
        <w:spacing w:after="0"/>
        <w:jc w:val="both"/>
        <w:rPr>
          <w:rFonts w:ascii="Bookman Old Style" w:hAnsi="Bookman Old Style"/>
          <w:sz w:val="20"/>
        </w:rPr>
      </w:pPr>
    </w:p>
    <w:p w:rsidR="007235BA" w:rsidRDefault="007235BA" w:rsidP="00A45770">
      <w:pPr>
        <w:spacing w:after="0"/>
        <w:jc w:val="both"/>
        <w:rPr>
          <w:rFonts w:ascii="Bookman Old Style" w:hAnsi="Bookman Old Style"/>
          <w:sz w:val="20"/>
        </w:rPr>
      </w:pPr>
    </w:p>
    <w:p w:rsidR="007235BA" w:rsidRDefault="007235BA" w:rsidP="00A45770">
      <w:pPr>
        <w:spacing w:after="0"/>
        <w:jc w:val="both"/>
        <w:rPr>
          <w:rFonts w:ascii="Bookman Old Style" w:hAnsi="Bookman Old Style"/>
          <w:sz w:val="20"/>
        </w:rPr>
      </w:pPr>
    </w:p>
    <w:p w:rsidR="007235BA" w:rsidRDefault="007235BA" w:rsidP="00A45770">
      <w:pPr>
        <w:spacing w:after="0"/>
        <w:jc w:val="both"/>
        <w:rPr>
          <w:rFonts w:ascii="Bookman Old Style" w:hAnsi="Bookman Old Style"/>
          <w:sz w:val="20"/>
        </w:rPr>
      </w:pPr>
    </w:p>
    <w:p w:rsidR="007235BA" w:rsidRDefault="007235BA" w:rsidP="00A45770">
      <w:pPr>
        <w:spacing w:after="0"/>
        <w:jc w:val="both"/>
        <w:rPr>
          <w:rFonts w:ascii="Bookman Old Style" w:hAnsi="Bookman Old Style"/>
          <w:sz w:val="20"/>
        </w:rPr>
      </w:pPr>
    </w:p>
    <w:p w:rsidR="00136716" w:rsidRPr="00B02CDD" w:rsidRDefault="00BE686A" w:rsidP="00A45770">
      <w:pPr>
        <w:spacing w:after="0"/>
        <w:jc w:val="both"/>
        <w:rPr>
          <w:rFonts w:ascii="Bookman Old Style" w:hAnsi="Bookman Old Style"/>
          <w:sz w:val="20"/>
        </w:rPr>
      </w:pPr>
      <w:r w:rsidRPr="00B02CDD">
        <w:rPr>
          <w:rFonts w:ascii="Bookman Old Style" w:hAnsi="Bookman Old Style"/>
          <w:sz w:val="20"/>
        </w:rPr>
        <w:lastRenderedPageBreak/>
        <w:t>Il s’agit de</w:t>
      </w:r>
      <w:r w:rsidR="00136716" w:rsidRPr="00B02CDD">
        <w:rPr>
          <w:rFonts w:ascii="Bookman Old Style" w:hAnsi="Bookman Old Style"/>
          <w:sz w:val="20"/>
        </w:rPr>
        <w:t> :</w:t>
      </w:r>
    </w:p>
    <w:p w:rsidR="00136716" w:rsidRPr="00B02CDD" w:rsidRDefault="00136716" w:rsidP="00A45770">
      <w:pPr>
        <w:numPr>
          <w:ilvl w:val="0"/>
          <w:numId w:val="2"/>
        </w:numPr>
        <w:spacing w:after="0"/>
        <w:jc w:val="both"/>
        <w:rPr>
          <w:rFonts w:ascii="Bookman Old Style" w:hAnsi="Bookman Old Style"/>
          <w:sz w:val="20"/>
        </w:rPr>
      </w:pPr>
      <w:r w:rsidRPr="00B02CDD">
        <w:rPr>
          <w:rFonts w:ascii="Bookman Old Style" w:hAnsi="Bookman Old Style"/>
          <w:sz w:val="20"/>
        </w:rPr>
        <w:t>permettre aux plus démunis d’avoir accès à un logement et de s’y maintenir</w:t>
      </w:r>
      <w:r w:rsidR="000C1669" w:rsidRPr="00B02CDD">
        <w:rPr>
          <w:rFonts w:ascii="Bookman Old Style" w:hAnsi="Bookman Old Style"/>
          <w:sz w:val="20"/>
        </w:rPr>
        <w:t>,</w:t>
      </w:r>
    </w:p>
    <w:p w:rsidR="0020495C" w:rsidRDefault="00136716" w:rsidP="0020495C">
      <w:pPr>
        <w:numPr>
          <w:ilvl w:val="0"/>
          <w:numId w:val="2"/>
        </w:numPr>
        <w:spacing w:after="0"/>
        <w:jc w:val="both"/>
        <w:rPr>
          <w:rFonts w:ascii="Bookman Old Style" w:hAnsi="Bookman Old Style"/>
          <w:sz w:val="20"/>
        </w:rPr>
      </w:pPr>
      <w:r w:rsidRPr="00B02CDD">
        <w:rPr>
          <w:rFonts w:ascii="Bookman Old Style" w:hAnsi="Bookman Old Style"/>
          <w:sz w:val="20"/>
        </w:rPr>
        <w:t>l</w:t>
      </w:r>
      <w:r w:rsidR="0065055A" w:rsidRPr="00B02CDD">
        <w:rPr>
          <w:rFonts w:ascii="Bookman Old Style" w:hAnsi="Bookman Old Style"/>
          <w:sz w:val="20"/>
        </w:rPr>
        <w:t xml:space="preserve">utter contre l’habitat indigne </w:t>
      </w:r>
      <w:r w:rsidR="0077011F" w:rsidRPr="00B02CDD">
        <w:rPr>
          <w:rFonts w:ascii="Bookman Old Style" w:hAnsi="Bookman Old Style"/>
          <w:sz w:val="20"/>
        </w:rPr>
        <w:t>et</w:t>
      </w:r>
      <w:r w:rsidR="00CC1286">
        <w:rPr>
          <w:rFonts w:ascii="Bookman Old Style" w:hAnsi="Bookman Old Style"/>
          <w:sz w:val="20"/>
        </w:rPr>
        <w:t>/ou</w:t>
      </w:r>
      <w:r w:rsidR="0077011F" w:rsidRPr="00B02CDD">
        <w:rPr>
          <w:rFonts w:ascii="Bookman Old Style" w:hAnsi="Bookman Old Style"/>
          <w:sz w:val="20"/>
        </w:rPr>
        <w:t xml:space="preserve"> contre l’habitat énerg</w:t>
      </w:r>
      <w:r w:rsidRPr="00B02CDD">
        <w:rPr>
          <w:rFonts w:ascii="Bookman Old Style" w:hAnsi="Bookman Old Style"/>
          <w:sz w:val="20"/>
        </w:rPr>
        <w:t>ivore</w:t>
      </w:r>
      <w:r w:rsidR="0020495C">
        <w:rPr>
          <w:rFonts w:ascii="Bookman Old Style" w:hAnsi="Bookman Old Style"/>
          <w:sz w:val="20"/>
        </w:rPr>
        <w:t xml:space="preserve"> en accompagnant ces ménages </w:t>
      </w:r>
      <w:r w:rsidR="00CC1286">
        <w:rPr>
          <w:rFonts w:ascii="Bookman Old Style" w:hAnsi="Bookman Old Style"/>
          <w:sz w:val="20"/>
        </w:rPr>
        <w:t>en</w:t>
      </w:r>
      <w:r w:rsidR="00F95636">
        <w:rPr>
          <w:rFonts w:ascii="Bookman Old Style" w:hAnsi="Bookman Old Style"/>
          <w:sz w:val="20"/>
        </w:rPr>
        <w:t xml:space="preserve"> prise avec ces problématiques.</w:t>
      </w:r>
      <w:r w:rsidR="0020495C">
        <w:rPr>
          <w:rFonts w:ascii="Bookman Old Style" w:hAnsi="Bookman Old Style"/>
          <w:sz w:val="20"/>
        </w:rPr>
        <w:t xml:space="preserve"> </w:t>
      </w:r>
    </w:p>
    <w:p w:rsidR="00476135" w:rsidRPr="00B02CDD" w:rsidRDefault="0020495C" w:rsidP="0020495C">
      <w:pPr>
        <w:spacing w:after="0"/>
        <w:ind w:left="720"/>
        <w:jc w:val="both"/>
        <w:rPr>
          <w:rFonts w:ascii="Bookman Old Style" w:hAnsi="Bookman Old Style"/>
          <w:sz w:val="20"/>
        </w:rPr>
      </w:pPr>
      <w:r w:rsidRPr="00B02CDD">
        <w:rPr>
          <w:rFonts w:ascii="Bookman Old Style" w:hAnsi="Bookman Old Style"/>
          <w:sz w:val="20"/>
        </w:rPr>
        <w:t xml:space="preserve"> </w:t>
      </w:r>
    </w:p>
    <w:p w:rsidR="00030396" w:rsidRPr="004D6881" w:rsidRDefault="00CC1286" w:rsidP="00A45770">
      <w:pPr>
        <w:spacing w:after="0"/>
        <w:jc w:val="both"/>
        <w:rPr>
          <w:rFonts w:ascii="Bookman Old Style" w:hAnsi="Bookman Old Style"/>
          <w:sz w:val="20"/>
        </w:rPr>
      </w:pPr>
      <w:r>
        <w:rPr>
          <w:rFonts w:ascii="Bookman Old Style" w:hAnsi="Bookman Old Style"/>
          <w:sz w:val="20"/>
        </w:rPr>
        <w:t>Au titre de cet axe pourront notamment être pris en compte des projets</w:t>
      </w:r>
      <w:r w:rsidR="00BA2F73">
        <w:rPr>
          <w:rFonts w:ascii="Bookman Old Style" w:hAnsi="Bookman Old Style"/>
          <w:sz w:val="20"/>
        </w:rPr>
        <w:t xml:space="preserve"> et actions autour des publ</w:t>
      </w:r>
      <w:r w:rsidR="00F95636">
        <w:rPr>
          <w:rFonts w:ascii="Bookman Old Style" w:hAnsi="Bookman Old Style"/>
          <w:sz w:val="20"/>
        </w:rPr>
        <w:t>ics et des objectifs du PDALHPD</w:t>
      </w:r>
      <w:r w:rsidR="004D6881">
        <w:rPr>
          <w:rFonts w:ascii="Bookman Old Style" w:hAnsi="Bookman Old Style"/>
          <w:sz w:val="20"/>
        </w:rPr>
        <w:t>, mettant</w:t>
      </w:r>
      <w:r w:rsidR="00BE686A" w:rsidRPr="00B02CDD">
        <w:rPr>
          <w:rFonts w:ascii="Bookman Old Style" w:hAnsi="Bookman Old Style"/>
          <w:sz w:val="20"/>
        </w:rPr>
        <w:t xml:space="preserve"> en place des</w:t>
      </w:r>
      <w:r w:rsidR="00136716" w:rsidRPr="00B02CDD">
        <w:rPr>
          <w:rFonts w:ascii="Bookman Old Style" w:hAnsi="Bookman Old Style"/>
          <w:sz w:val="20"/>
        </w:rPr>
        <w:t xml:space="preserve"> actions originales dans </w:t>
      </w:r>
      <w:r w:rsidR="008135AE" w:rsidRPr="00B02CDD">
        <w:rPr>
          <w:rFonts w:ascii="Bookman Old Style" w:hAnsi="Bookman Old Style"/>
          <w:sz w:val="20"/>
        </w:rPr>
        <w:t xml:space="preserve">le domaine </w:t>
      </w:r>
      <w:r w:rsidR="00030396">
        <w:rPr>
          <w:rFonts w:ascii="Bookman Old Style" w:hAnsi="Bookman Old Style"/>
          <w:sz w:val="20"/>
        </w:rPr>
        <w:t>de :</w:t>
      </w:r>
    </w:p>
    <w:p w:rsidR="00E03CE4" w:rsidRDefault="00E03CE4" w:rsidP="00A45770">
      <w:pPr>
        <w:spacing w:after="0"/>
        <w:jc w:val="both"/>
        <w:rPr>
          <w:rFonts w:ascii="Bookman Old Style" w:hAnsi="Bookman Old Style"/>
          <w:sz w:val="20"/>
        </w:rPr>
      </w:pPr>
    </w:p>
    <w:p w:rsidR="00BA2F73" w:rsidRDefault="00BA2F73" w:rsidP="00BA2F73">
      <w:pPr>
        <w:pStyle w:val="Paragraphedeliste"/>
        <w:numPr>
          <w:ilvl w:val="0"/>
          <w:numId w:val="35"/>
        </w:numPr>
        <w:spacing w:after="0"/>
        <w:jc w:val="both"/>
        <w:rPr>
          <w:rFonts w:ascii="Bookman Old Style" w:hAnsi="Bookman Old Style" w:cs="Garamond-Bold"/>
          <w:bCs/>
          <w:sz w:val="20"/>
        </w:rPr>
      </w:pPr>
      <w:r w:rsidRPr="00BA2F73">
        <w:rPr>
          <w:rFonts w:ascii="Bookman Old Style" w:hAnsi="Bookman Old Style" w:cs="Garamond-Bold"/>
          <w:b/>
          <w:bCs/>
          <w:sz w:val="20"/>
        </w:rPr>
        <w:t xml:space="preserve">1 – L’accès au logement et </w:t>
      </w:r>
      <w:r w:rsidR="00BE686A" w:rsidRPr="00BA2F73">
        <w:rPr>
          <w:rFonts w:ascii="Bookman Old Style" w:hAnsi="Bookman Old Style" w:cs="Garamond-Bold"/>
          <w:b/>
          <w:bCs/>
          <w:sz w:val="20"/>
        </w:rPr>
        <w:t>l’appropriation des lieux</w:t>
      </w:r>
      <w:r w:rsidRPr="00BA2F73">
        <w:rPr>
          <w:rFonts w:ascii="Bookman Old Style" w:hAnsi="Bookman Old Style" w:cs="Garamond-Bold"/>
          <w:b/>
          <w:bCs/>
          <w:sz w:val="20"/>
        </w:rPr>
        <w:t> des publics cibles du PDALHPD, notamment les jeunes (18-25 ans) issus de l’ASE</w:t>
      </w:r>
      <w:r>
        <w:rPr>
          <w:rFonts w:ascii="Bookman Old Style" w:hAnsi="Bookman Old Style" w:cs="Garamond-Bold"/>
          <w:bCs/>
          <w:sz w:val="20"/>
        </w:rPr>
        <w:t>.</w:t>
      </w:r>
    </w:p>
    <w:p w:rsidR="00BA2F73" w:rsidRDefault="00BA2F73" w:rsidP="00BA2F73">
      <w:pPr>
        <w:pStyle w:val="Paragraphedeliste"/>
        <w:spacing w:after="0"/>
        <w:jc w:val="both"/>
        <w:rPr>
          <w:rFonts w:ascii="Bookman Old Style" w:hAnsi="Bookman Old Style"/>
          <w:sz w:val="20"/>
        </w:rPr>
      </w:pPr>
      <w:r w:rsidRPr="00BA2F73">
        <w:rPr>
          <w:rFonts w:ascii="Bookman Old Style" w:hAnsi="Bookman Old Style" w:cs="Garamond-Bold"/>
          <w:bCs/>
          <w:sz w:val="20"/>
        </w:rPr>
        <w:t xml:space="preserve">A ce titre, l’accompagnement social proposé, qui facilite l’insertion par le logement, pourra notamment permettre la mobilisation du parc privé </w:t>
      </w:r>
      <w:r w:rsidR="009C4928">
        <w:rPr>
          <w:rFonts w:ascii="Bookman Old Style" w:hAnsi="Bookman Old Style" w:cs="Garamond-Bold"/>
          <w:bCs/>
          <w:sz w:val="20"/>
        </w:rPr>
        <w:t>et la mixité urbaine et sociale.</w:t>
      </w:r>
      <w:r w:rsidRPr="00BA2F73">
        <w:rPr>
          <w:rFonts w:ascii="Bookman Old Style" w:hAnsi="Bookman Old Style"/>
          <w:sz w:val="20"/>
          <w:highlight w:val="yellow"/>
        </w:rPr>
        <w:t xml:space="preserve"> </w:t>
      </w:r>
    </w:p>
    <w:p w:rsidR="00BA2F73" w:rsidRPr="00BA2F73" w:rsidRDefault="00BA2F73" w:rsidP="00BA2F73">
      <w:pPr>
        <w:pStyle w:val="Paragraphedeliste"/>
        <w:spacing w:after="0"/>
        <w:jc w:val="both"/>
        <w:rPr>
          <w:rFonts w:ascii="Bookman Old Style" w:hAnsi="Bookman Old Style" w:cs="Garamond-Bold"/>
          <w:bCs/>
          <w:sz w:val="20"/>
        </w:rPr>
      </w:pPr>
    </w:p>
    <w:p w:rsidR="00BA2F73" w:rsidRPr="00BA2F73" w:rsidRDefault="009C4928" w:rsidP="00BA2F73">
      <w:pPr>
        <w:pStyle w:val="Paragraphedeliste"/>
        <w:numPr>
          <w:ilvl w:val="0"/>
          <w:numId w:val="35"/>
        </w:numPr>
        <w:spacing w:before="100" w:beforeAutospacing="1" w:after="100" w:afterAutospacing="1"/>
        <w:jc w:val="both"/>
        <w:rPr>
          <w:rFonts w:ascii="Bookman Old Style" w:hAnsi="Bookman Old Style" w:cs="Garamond-Bold"/>
          <w:b/>
          <w:bCs/>
          <w:sz w:val="20"/>
        </w:rPr>
      </w:pPr>
      <w:r>
        <w:rPr>
          <w:rFonts w:ascii="Bookman Old Style" w:hAnsi="Bookman Old Style" w:cs="Garamond-Bold"/>
          <w:b/>
          <w:bCs/>
          <w:sz w:val="20"/>
        </w:rPr>
        <w:t>2 - L</w:t>
      </w:r>
      <w:r w:rsidR="00BA2F73" w:rsidRPr="00BA2F73">
        <w:rPr>
          <w:rFonts w:ascii="Bookman Old Style" w:hAnsi="Bookman Old Style" w:cs="Garamond-Bold"/>
          <w:b/>
          <w:bCs/>
          <w:sz w:val="20"/>
        </w:rPr>
        <w:t>’accompagnement des ménages dans l’accès aux droits liés à l’habitat :</w:t>
      </w:r>
    </w:p>
    <w:p w:rsidR="00BA2F73" w:rsidRPr="00BA2F73" w:rsidRDefault="00BA2F73" w:rsidP="00BA2F73">
      <w:pPr>
        <w:pStyle w:val="Paragraphedeliste"/>
        <w:numPr>
          <w:ilvl w:val="0"/>
          <w:numId w:val="39"/>
        </w:numPr>
        <w:spacing w:before="100" w:beforeAutospacing="1" w:after="100" w:afterAutospacing="1"/>
        <w:jc w:val="both"/>
        <w:rPr>
          <w:rFonts w:ascii="Bookman Old Style" w:hAnsi="Bookman Old Style" w:cs="Garamond-Bold"/>
          <w:bCs/>
          <w:sz w:val="20"/>
        </w:rPr>
      </w:pPr>
      <w:r w:rsidRPr="00BA2F73">
        <w:rPr>
          <w:rFonts w:ascii="Bookman Old Style" w:hAnsi="Bookman Old Style" w:cs="Garamond-Bold"/>
          <w:bCs/>
          <w:sz w:val="20"/>
        </w:rPr>
        <w:t xml:space="preserve">la prévention des expulsions locatives, </w:t>
      </w:r>
    </w:p>
    <w:p w:rsidR="00BA2F73" w:rsidRPr="00BA2F73" w:rsidRDefault="00BA2F73" w:rsidP="00BA2F73">
      <w:pPr>
        <w:pStyle w:val="Paragraphedeliste"/>
        <w:numPr>
          <w:ilvl w:val="0"/>
          <w:numId w:val="39"/>
        </w:numPr>
        <w:spacing w:before="100" w:beforeAutospacing="1" w:after="100" w:afterAutospacing="1"/>
        <w:jc w:val="both"/>
        <w:rPr>
          <w:rFonts w:ascii="Bookman Old Style" w:hAnsi="Bookman Old Style" w:cs="Garamond-Bold"/>
          <w:bCs/>
          <w:sz w:val="20"/>
        </w:rPr>
      </w:pPr>
      <w:r w:rsidRPr="00BA2F73">
        <w:rPr>
          <w:rFonts w:ascii="Bookman Old Style" w:hAnsi="Bookman Old Style" w:cs="Garamond-Bold"/>
          <w:bCs/>
          <w:sz w:val="20"/>
        </w:rPr>
        <w:t xml:space="preserve">la mise en œuvre du DALO, </w:t>
      </w:r>
    </w:p>
    <w:p w:rsidR="00BA2F73" w:rsidRPr="00BA2F73" w:rsidRDefault="00BA2F73" w:rsidP="00BA2F73">
      <w:pPr>
        <w:pStyle w:val="Paragraphedeliste"/>
        <w:numPr>
          <w:ilvl w:val="0"/>
          <w:numId w:val="39"/>
        </w:numPr>
        <w:spacing w:before="100" w:beforeAutospacing="1" w:after="100" w:afterAutospacing="1"/>
        <w:jc w:val="both"/>
        <w:rPr>
          <w:rFonts w:ascii="Bookman Old Style" w:hAnsi="Bookman Old Style"/>
          <w:szCs w:val="22"/>
        </w:rPr>
      </w:pPr>
      <w:r w:rsidRPr="00BA2F73">
        <w:rPr>
          <w:rFonts w:ascii="Bookman Old Style" w:hAnsi="Bookman Old Style" w:cs="Garamond-Bold"/>
          <w:bCs/>
          <w:sz w:val="20"/>
        </w:rPr>
        <w:t>la lutte contre l’habitat indigne</w:t>
      </w:r>
      <w:r w:rsidR="009C4928">
        <w:rPr>
          <w:rFonts w:ascii="Bookman Old Style" w:hAnsi="Bookman Old Style" w:cs="Garamond-Bold"/>
          <w:bCs/>
          <w:sz w:val="20"/>
        </w:rPr>
        <w:t>.</w:t>
      </w:r>
    </w:p>
    <w:p w:rsidR="00BA2F73" w:rsidRDefault="00BA2F73" w:rsidP="00BA2F73">
      <w:pPr>
        <w:pStyle w:val="Paragraphedeliste"/>
        <w:spacing w:before="100" w:beforeAutospacing="1" w:after="100" w:afterAutospacing="1"/>
        <w:jc w:val="both"/>
        <w:rPr>
          <w:rFonts w:ascii="Bookman Old Style" w:hAnsi="Bookman Old Style" w:cs="Garamond-Bold"/>
          <w:b/>
          <w:bCs/>
          <w:sz w:val="20"/>
          <w:u w:val="single"/>
        </w:rPr>
      </w:pPr>
    </w:p>
    <w:p w:rsidR="00030396" w:rsidRPr="00BA2F73" w:rsidRDefault="00BA2F73" w:rsidP="00030396">
      <w:pPr>
        <w:pStyle w:val="Paragraphedeliste"/>
        <w:numPr>
          <w:ilvl w:val="0"/>
          <w:numId w:val="35"/>
        </w:numPr>
        <w:spacing w:before="100" w:beforeAutospacing="1" w:after="100" w:afterAutospacing="1"/>
        <w:jc w:val="both"/>
        <w:rPr>
          <w:rFonts w:ascii="Bookman Old Style" w:hAnsi="Bookman Old Style" w:cs="Garamond-Bold"/>
          <w:b/>
          <w:bCs/>
          <w:sz w:val="20"/>
        </w:rPr>
      </w:pPr>
      <w:r w:rsidRPr="00BA2F73">
        <w:rPr>
          <w:rFonts w:ascii="Bookman Old Style" w:hAnsi="Bookman Old Style" w:cs="Garamond-Bold"/>
          <w:b/>
          <w:bCs/>
          <w:sz w:val="20"/>
        </w:rPr>
        <w:t xml:space="preserve">3 - </w:t>
      </w:r>
      <w:r w:rsidR="009C4928">
        <w:rPr>
          <w:rFonts w:ascii="Bookman Old Style" w:hAnsi="Bookman Old Style" w:cs="Garamond-Bold"/>
          <w:b/>
          <w:bCs/>
          <w:sz w:val="20"/>
        </w:rPr>
        <w:t>L</w:t>
      </w:r>
      <w:r w:rsidR="00D22206" w:rsidRPr="00BA2F73">
        <w:rPr>
          <w:rFonts w:ascii="Bookman Old Style" w:hAnsi="Bookman Old Style" w:cs="Garamond-Bold"/>
          <w:b/>
          <w:bCs/>
          <w:sz w:val="20"/>
        </w:rPr>
        <w:t>’</w:t>
      </w:r>
      <w:r w:rsidRPr="00BA2F73">
        <w:rPr>
          <w:rFonts w:ascii="Bookman Old Style" w:hAnsi="Bookman Old Style" w:cs="Garamond-Bold"/>
          <w:b/>
          <w:bCs/>
          <w:sz w:val="20"/>
        </w:rPr>
        <w:t>ac</w:t>
      </w:r>
      <w:r w:rsidR="006D45CA">
        <w:rPr>
          <w:rFonts w:ascii="Bookman Old Style" w:hAnsi="Bookman Old Style" w:cs="Garamond-Bold"/>
          <w:b/>
          <w:bCs/>
          <w:sz w:val="20"/>
        </w:rPr>
        <w:t>compagnement des personnes vivant en</w:t>
      </w:r>
      <w:r w:rsidRPr="00BA2F73">
        <w:rPr>
          <w:rFonts w:ascii="Bookman Old Style" w:hAnsi="Bookman Old Style" w:cs="Garamond-Bold"/>
          <w:b/>
          <w:bCs/>
          <w:sz w:val="20"/>
        </w:rPr>
        <w:t xml:space="preserve"> copropriétés dégradées</w:t>
      </w:r>
      <w:r>
        <w:rPr>
          <w:rFonts w:ascii="Bookman Old Style" w:hAnsi="Bookman Old Style" w:cs="Garamond-Bold"/>
          <w:b/>
          <w:bCs/>
          <w:sz w:val="20"/>
        </w:rPr>
        <w:t xml:space="preserve"> par :</w:t>
      </w:r>
      <w:r w:rsidR="00D22206" w:rsidRPr="00BA2F73">
        <w:rPr>
          <w:rFonts w:ascii="Bookman Old Style" w:hAnsi="Bookman Old Style" w:cs="Garamond-Bold"/>
          <w:b/>
          <w:bCs/>
          <w:sz w:val="20"/>
        </w:rPr>
        <w:t xml:space="preserve"> </w:t>
      </w:r>
    </w:p>
    <w:p w:rsidR="00BA2F73" w:rsidRDefault="00BA2F73" w:rsidP="00FF529C">
      <w:pPr>
        <w:pStyle w:val="Paragraphedeliste"/>
        <w:numPr>
          <w:ilvl w:val="0"/>
          <w:numId w:val="36"/>
        </w:numPr>
        <w:spacing w:before="100" w:beforeAutospacing="1" w:after="100" w:afterAutospacing="1"/>
        <w:jc w:val="both"/>
        <w:rPr>
          <w:rFonts w:ascii="Bookman Old Style" w:hAnsi="Bookman Old Style" w:cs="Garamond-Bold"/>
          <w:bCs/>
          <w:sz w:val="20"/>
        </w:rPr>
      </w:pPr>
      <w:r>
        <w:rPr>
          <w:rFonts w:ascii="Bookman Old Style" w:hAnsi="Bookman Old Style" w:cs="Garamond-Bold"/>
          <w:bCs/>
          <w:sz w:val="20"/>
        </w:rPr>
        <w:t>la prévention d</w:t>
      </w:r>
      <w:r w:rsidR="006D45CA">
        <w:rPr>
          <w:rFonts w:ascii="Bookman Old Style" w:hAnsi="Bookman Old Style" w:cs="Garamond-Bold"/>
          <w:bCs/>
          <w:sz w:val="20"/>
        </w:rPr>
        <w:t>e la dégradation des situations, princi</w:t>
      </w:r>
      <w:r w:rsidR="005D4D57">
        <w:rPr>
          <w:rFonts w:ascii="Bookman Old Style" w:hAnsi="Bookman Old Style" w:cs="Garamond-Bold"/>
          <w:bCs/>
          <w:sz w:val="20"/>
        </w:rPr>
        <w:t>palement sur le plan budgétaire</w:t>
      </w:r>
      <w:r w:rsidR="006D45CA">
        <w:rPr>
          <w:rFonts w:ascii="Bookman Old Style" w:hAnsi="Bookman Old Style" w:cs="Garamond-Bold"/>
          <w:bCs/>
          <w:sz w:val="20"/>
        </w:rPr>
        <w:t xml:space="preserve"> (paiement des charges,…)</w:t>
      </w:r>
      <w:r w:rsidR="005D4D57">
        <w:rPr>
          <w:rFonts w:ascii="Bookman Old Style" w:hAnsi="Bookman Old Style" w:cs="Garamond-Bold"/>
          <w:bCs/>
          <w:sz w:val="20"/>
        </w:rPr>
        <w:t>.</w:t>
      </w:r>
    </w:p>
    <w:p w:rsidR="00030396" w:rsidRPr="00F91B89" w:rsidRDefault="00030396" w:rsidP="00030396">
      <w:pPr>
        <w:pStyle w:val="Paragraphedeliste"/>
        <w:spacing w:before="100" w:beforeAutospacing="1" w:after="100" w:afterAutospacing="1"/>
        <w:ind w:left="1080"/>
        <w:jc w:val="both"/>
        <w:rPr>
          <w:rFonts w:ascii="Bookman Old Style" w:hAnsi="Bookman Old Style" w:cs="Garamond-Bold"/>
          <w:bCs/>
          <w:sz w:val="20"/>
        </w:rPr>
      </w:pPr>
    </w:p>
    <w:p w:rsidR="00D43C8F" w:rsidRPr="007E1763" w:rsidRDefault="007235BA" w:rsidP="00FC51C2">
      <w:pPr>
        <w:pStyle w:val="Titre3"/>
        <w:rPr>
          <w:rFonts w:ascii="Bookman Old Style" w:eastAsia="Calibri" w:hAnsi="Bookman Old Style"/>
          <w:b w:val="0"/>
          <w:color w:val="E36C0A" w:themeColor="accent6" w:themeShade="BF"/>
          <w:sz w:val="36"/>
          <w:szCs w:val="36"/>
          <w:lang w:eastAsia="en-US"/>
        </w:rPr>
      </w:pPr>
      <w:bookmarkStart w:id="5" w:name="_Toc113548417"/>
      <w:r>
        <w:rPr>
          <w:rFonts w:ascii="Bookman Old Style" w:eastAsia="Calibri" w:hAnsi="Bookman Old Style"/>
          <w:b w:val="0"/>
          <w:color w:val="E36C0A" w:themeColor="accent6" w:themeShade="BF"/>
          <w:sz w:val="36"/>
          <w:szCs w:val="36"/>
          <w:lang w:eastAsia="en-US"/>
        </w:rPr>
        <w:t>A</w:t>
      </w:r>
      <w:r w:rsidR="008A0385" w:rsidRPr="007E1763">
        <w:rPr>
          <w:rFonts w:ascii="Bookman Old Style" w:eastAsia="Calibri" w:hAnsi="Bookman Old Style"/>
          <w:b w:val="0"/>
          <w:color w:val="E36C0A" w:themeColor="accent6" w:themeShade="BF"/>
          <w:sz w:val="36"/>
          <w:szCs w:val="36"/>
          <w:lang w:eastAsia="en-US"/>
        </w:rPr>
        <w:t>xe 3</w:t>
      </w:r>
      <w:r w:rsidR="00D43C8F" w:rsidRPr="007E1763">
        <w:rPr>
          <w:rFonts w:ascii="Bookman Old Style" w:eastAsia="Calibri" w:hAnsi="Bookman Old Style"/>
          <w:b w:val="0"/>
          <w:color w:val="E36C0A" w:themeColor="accent6" w:themeShade="BF"/>
          <w:sz w:val="36"/>
          <w:szCs w:val="36"/>
          <w:lang w:eastAsia="en-US"/>
        </w:rPr>
        <w:t xml:space="preserve"> : L’aide à la </w:t>
      </w:r>
      <w:r>
        <w:rPr>
          <w:rFonts w:ascii="Bookman Old Style" w:eastAsia="Calibri" w:hAnsi="Bookman Old Style"/>
          <w:b w:val="0"/>
          <w:color w:val="E36C0A" w:themeColor="accent6" w:themeShade="BF"/>
          <w:sz w:val="36"/>
          <w:szCs w:val="36"/>
          <w:lang w:eastAsia="en-US"/>
        </w:rPr>
        <w:t>G</w:t>
      </w:r>
      <w:r w:rsidR="00D43C8F" w:rsidRPr="007E1763">
        <w:rPr>
          <w:rFonts w:ascii="Bookman Old Style" w:eastAsia="Calibri" w:hAnsi="Bookman Old Style"/>
          <w:b w:val="0"/>
          <w:color w:val="E36C0A" w:themeColor="accent6" w:themeShade="BF"/>
          <w:sz w:val="36"/>
          <w:szCs w:val="36"/>
          <w:lang w:eastAsia="en-US"/>
        </w:rPr>
        <w:t>estion locative (AGL)</w:t>
      </w:r>
      <w:bookmarkEnd w:id="5"/>
    </w:p>
    <w:p w:rsidR="00A83231" w:rsidRPr="00B02CDD" w:rsidRDefault="005925F2" w:rsidP="005878A2">
      <w:pPr>
        <w:spacing w:after="0"/>
        <w:jc w:val="both"/>
        <w:rPr>
          <w:rFonts w:ascii="Bookman Old Style" w:hAnsi="Bookman Old Style"/>
          <w:b/>
          <w:sz w:val="20"/>
        </w:rPr>
      </w:pPr>
      <w:r w:rsidRPr="00E9693C">
        <w:rPr>
          <w:rFonts w:ascii="Bookman Old Style" w:hAnsi="Bookman Old Style"/>
          <w:b/>
          <w:sz w:val="20"/>
          <w:u w:val="single"/>
        </w:rPr>
        <w:t>L</w:t>
      </w:r>
      <w:r w:rsidR="00A31094" w:rsidRPr="00E9693C">
        <w:rPr>
          <w:rFonts w:ascii="Bookman Old Style" w:hAnsi="Bookman Old Style"/>
          <w:b/>
          <w:sz w:val="20"/>
          <w:u w:val="single"/>
        </w:rPr>
        <w:t>ogements concernés</w:t>
      </w:r>
      <w:r w:rsidRPr="00B02CDD">
        <w:rPr>
          <w:rFonts w:ascii="Bookman Old Style" w:hAnsi="Bookman Old Style"/>
          <w:b/>
          <w:sz w:val="20"/>
        </w:rPr>
        <w:t> :</w:t>
      </w:r>
    </w:p>
    <w:p w:rsidR="005878A2" w:rsidRPr="00B02CDD" w:rsidRDefault="005878A2" w:rsidP="005878A2">
      <w:pPr>
        <w:spacing w:after="0"/>
        <w:jc w:val="both"/>
        <w:rPr>
          <w:rFonts w:ascii="Bookman Old Style" w:hAnsi="Bookman Old Style"/>
          <w:b/>
          <w:sz w:val="20"/>
        </w:rPr>
      </w:pPr>
    </w:p>
    <w:p w:rsidR="00A31094" w:rsidRPr="00B02CDD" w:rsidRDefault="005878A2" w:rsidP="007F15C2">
      <w:pPr>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 xml:space="preserve">ceux </w:t>
      </w:r>
      <w:r w:rsidR="00A31094" w:rsidRPr="00B02CDD">
        <w:rPr>
          <w:rFonts w:ascii="Bookman Old Style" w:hAnsi="Bookman Old Style"/>
          <w:sz w:val="20"/>
        </w:rPr>
        <w:t xml:space="preserve">pris à bail </w:t>
      </w:r>
      <w:r w:rsidR="005925F2" w:rsidRPr="00B02CDD">
        <w:rPr>
          <w:rFonts w:ascii="Bookman Old Style" w:hAnsi="Bookman Old Style"/>
          <w:sz w:val="20"/>
        </w:rPr>
        <w:t>et sous-loué</w:t>
      </w:r>
      <w:r w:rsidR="00EF0102" w:rsidRPr="00B02CDD">
        <w:rPr>
          <w:rFonts w:ascii="Bookman Old Style" w:hAnsi="Bookman Old Style"/>
          <w:sz w:val="20"/>
        </w:rPr>
        <w:t>s</w:t>
      </w:r>
      <w:r w:rsidR="005925F2" w:rsidRPr="00B02CDD">
        <w:rPr>
          <w:rFonts w:ascii="Bookman Old Style" w:hAnsi="Bookman Old Style"/>
          <w:sz w:val="20"/>
        </w:rPr>
        <w:t xml:space="preserve"> </w:t>
      </w:r>
      <w:r w:rsidR="00A31094" w:rsidRPr="00B02CDD">
        <w:rPr>
          <w:rFonts w:ascii="Bookman Old Style" w:hAnsi="Bookman Old Style"/>
          <w:sz w:val="20"/>
        </w:rPr>
        <w:t xml:space="preserve">par l’organisme concerné </w:t>
      </w:r>
      <w:r w:rsidR="005925F2" w:rsidRPr="00B02CDD">
        <w:rPr>
          <w:rFonts w:ascii="Bookman Old Style" w:hAnsi="Bookman Old Style"/>
          <w:sz w:val="20"/>
        </w:rPr>
        <w:t>(</w:t>
      </w:r>
      <w:r w:rsidR="00A31094" w:rsidRPr="00B02CDD">
        <w:rPr>
          <w:rFonts w:ascii="Bookman Old Style" w:hAnsi="Bookman Old Style"/>
          <w:sz w:val="20"/>
        </w:rPr>
        <w:t>exemple</w:t>
      </w:r>
      <w:r w:rsidR="005925F2" w:rsidRPr="00B02CDD">
        <w:rPr>
          <w:rFonts w:ascii="Bookman Old Style" w:hAnsi="Bookman Old Style"/>
          <w:sz w:val="20"/>
        </w:rPr>
        <w:t> :</w:t>
      </w:r>
      <w:r w:rsidR="00EF0102" w:rsidRPr="00B02CDD">
        <w:rPr>
          <w:rFonts w:ascii="Bookman Old Style" w:hAnsi="Bookman Old Style"/>
          <w:sz w:val="20"/>
        </w:rPr>
        <w:t xml:space="preserve"> baux glissants),</w:t>
      </w:r>
    </w:p>
    <w:p w:rsidR="00A31094" w:rsidRPr="00B02CDD" w:rsidRDefault="00A31094" w:rsidP="007F15C2">
      <w:pPr>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ceux pris en ma</w:t>
      </w:r>
      <w:r w:rsidR="005925F2" w:rsidRPr="00B02CDD">
        <w:rPr>
          <w:rFonts w:ascii="Bookman Old Style" w:hAnsi="Bookman Old Style"/>
          <w:sz w:val="20"/>
        </w:rPr>
        <w:t>ndat de gestion par l’organisme et</w:t>
      </w:r>
      <w:r w:rsidRPr="00B02CDD">
        <w:rPr>
          <w:rFonts w:ascii="Bookman Old Style" w:hAnsi="Bookman Old Style"/>
          <w:sz w:val="20"/>
        </w:rPr>
        <w:t xml:space="preserve"> qui répondent aux normes minimales d’habitabilité ou aux conditions d’éligibilité à l’allocation logement, situés dans un secteur géographique permettant une réelle possibilité d’insertion des occupants ou, à défaut, bénéficiant d’une desserte correcte par les transports en commun.</w:t>
      </w:r>
    </w:p>
    <w:p w:rsidR="005925F2" w:rsidRPr="00B02CDD" w:rsidRDefault="005925F2" w:rsidP="005878A2">
      <w:pPr>
        <w:spacing w:after="0"/>
        <w:ind w:left="1095"/>
        <w:jc w:val="both"/>
        <w:rPr>
          <w:rFonts w:ascii="Bookman Old Style" w:hAnsi="Bookman Old Style"/>
          <w:sz w:val="20"/>
        </w:rPr>
      </w:pPr>
    </w:p>
    <w:p w:rsidR="00A31094" w:rsidRPr="00B02CDD" w:rsidRDefault="005925F2" w:rsidP="005878A2">
      <w:pPr>
        <w:spacing w:after="0"/>
        <w:jc w:val="both"/>
        <w:rPr>
          <w:rFonts w:ascii="Bookman Old Style" w:hAnsi="Bookman Old Style"/>
          <w:b/>
          <w:sz w:val="20"/>
        </w:rPr>
      </w:pPr>
      <w:r w:rsidRPr="00B02CDD">
        <w:rPr>
          <w:rFonts w:ascii="Bookman Old Style" w:hAnsi="Bookman Old Style"/>
          <w:sz w:val="20"/>
        </w:rPr>
        <w:t xml:space="preserve">Par conséquent, </w:t>
      </w:r>
      <w:r w:rsidR="00EF0102" w:rsidRPr="00B02CDD">
        <w:rPr>
          <w:rFonts w:ascii="Bookman Old Style" w:hAnsi="Bookman Old Style"/>
          <w:sz w:val="20"/>
        </w:rPr>
        <w:t>ne peuvent être subventionnés à ce</w:t>
      </w:r>
      <w:r w:rsidRPr="00B02CDD">
        <w:rPr>
          <w:rFonts w:ascii="Bookman Old Style" w:hAnsi="Bookman Old Style"/>
          <w:sz w:val="20"/>
        </w:rPr>
        <w:t xml:space="preserve"> titre les logements :</w:t>
      </w:r>
    </w:p>
    <w:p w:rsidR="00A31094" w:rsidRPr="00B02CDD" w:rsidRDefault="00A31094" w:rsidP="007F15C2">
      <w:pPr>
        <w:numPr>
          <w:ilvl w:val="0"/>
          <w:numId w:val="3"/>
        </w:numPr>
        <w:tabs>
          <w:tab w:val="clear" w:pos="1095"/>
        </w:tabs>
        <w:spacing w:after="0"/>
        <w:ind w:left="567" w:hanging="283"/>
        <w:jc w:val="both"/>
        <w:rPr>
          <w:rFonts w:ascii="Bookman Old Style" w:hAnsi="Bookman Old Style"/>
          <w:sz w:val="20"/>
        </w:rPr>
      </w:pPr>
      <w:r w:rsidRPr="00B02CDD">
        <w:rPr>
          <w:rFonts w:ascii="Bookman Old Style" w:hAnsi="Bookman Old Style"/>
          <w:sz w:val="20"/>
        </w:rPr>
        <w:t>don</w:t>
      </w:r>
      <w:r w:rsidR="00EF0102" w:rsidRPr="00B02CDD">
        <w:rPr>
          <w:rFonts w:ascii="Bookman Old Style" w:hAnsi="Bookman Old Style"/>
          <w:sz w:val="20"/>
        </w:rPr>
        <w:t>t l’organisme est propriétaire,</w:t>
      </w:r>
    </w:p>
    <w:p w:rsidR="00A31094" w:rsidRPr="00B02CDD" w:rsidRDefault="00A31094" w:rsidP="007F15C2">
      <w:pPr>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qui font l’objet d’un bail à réhabilitation s’ils ne sont pas donnés par le preneur, en mandat de gestion à l’o</w:t>
      </w:r>
      <w:r w:rsidR="00EF0102" w:rsidRPr="00B02CDD">
        <w:rPr>
          <w:rFonts w:ascii="Bookman Old Style" w:hAnsi="Bookman Old Style"/>
          <w:sz w:val="20"/>
        </w:rPr>
        <w:t>rganisme,</w:t>
      </w:r>
    </w:p>
    <w:p w:rsidR="00A31094" w:rsidRPr="00B02CDD" w:rsidRDefault="00EF0102" w:rsidP="007F15C2">
      <w:pPr>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bénéficiant de l’</w:t>
      </w:r>
      <w:r w:rsidR="00224629">
        <w:rPr>
          <w:rFonts w:ascii="Bookman Old Style" w:hAnsi="Bookman Old Style"/>
          <w:sz w:val="20"/>
        </w:rPr>
        <w:t>Allocation Logement Temporaire (</w:t>
      </w:r>
      <w:r w:rsidRPr="00B02CDD">
        <w:rPr>
          <w:rFonts w:ascii="Bookman Old Style" w:hAnsi="Bookman Old Style"/>
          <w:sz w:val="20"/>
        </w:rPr>
        <w:t>ALT</w:t>
      </w:r>
      <w:r w:rsidR="00224629">
        <w:rPr>
          <w:rFonts w:ascii="Bookman Old Style" w:hAnsi="Bookman Old Style"/>
          <w:sz w:val="20"/>
        </w:rPr>
        <w:t>)</w:t>
      </w:r>
      <w:r w:rsidRPr="00B02CDD">
        <w:rPr>
          <w:rFonts w:ascii="Bookman Old Style" w:hAnsi="Bookman Old Style"/>
          <w:sz w:val="20"/>
        </w:rPr>
        <w:t>,</w:t>
      </w:r>
    </w:p>
    <w:p w:rsidR="00C4287E" w:rsidRDefault="00A31094" w:rsidP="000E6202">
      <w:pPr>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du parc public qui ne font</w:t>
      </w:r>
      <w:r w:rsidR="00C4287E">
        <w:rPr>
          <w:rFonts w:ascii="Bookman Old Style" w:hAnsi="Bookman Old Style"/>
          <w:sz w:val="20"/>
        </w:rPr>
        <w:t xml:space="preserve"> pas l’objet d’un bail glissant,</w:t>
      </w:r>
      <w:r w:rsidRPr="00B02CDD">
        <w:rPr>
          <w:rFonts w:ascii="Bookman Old Style" w:hAnsi="Bookman Old Style"/>
          <w:sz w:val="20"/>
        </w:rPr>
        <w:t xml:space="preserve"> </w:t>
      </w:r>
    </w:p>
    <w:p w:rsidR="000E6202" w:rsidRPr="00C4287E" w:rsidRDefault="000E6202" w:rsidP="000E6202">
      <w:pPr>
        <w:numPr>
          <w:ilvl w:val="0"/>
          <w:numId w:val="3"/>
        </w:numPr>
        <w:tabs>
          <w:tab w:val="clear" w:pos="1095"/>
          <w:tab w:val="num" w:pos="567"/>
        </w:tabs>
        <w:spacing w:after="0"/>
        <w:ind w:left="567" w:hanging="283"/>
        <w:jc w:val="both"/>
        <w:rPr>
          <w:rFonts w:ascii="Bookman Old Style" w:hAnsi="Bookman Old Style"/>
          <w:sz w:val="20"/>
        </w:rPr>
      </w:pPr>
      <w:r w:rsidRPr="00C4287E">
        <w:rPr>
          <w:rFonts w:ascii="Bookman Old Style" w:hAnsi="Bookman Old Style"/>
          <w:sz w:val="20"/>
        </w:rPr>
        <w:t>captés et émargeant aux financements accordés par l’Etat dans le cadre de l’appel à</w:t>
      </w:r>
      <w:r w:rsidR="007C1098">
        <w:rPr>
          <w:rFonts w:ascii="Bookman Old Style" w:hAnsi="Bookman Old Style"/>
          <w:sz w:val="20"/>
        </w:rPr>
        <w:t xml:space="preserve"> manifestation d’intérêt </w:t>
      </w:r>
      <w:r w:rsidRPr="00C4287E">
        <w:rPr>
          <w:rFonts w:ascii="Bookman Old Style" w:hAnsi="Bookman Old Style"/>
          <w:sz w:val="20"/>
        </w:rPr>
        <w:t>« I</w:t>
      </w:r>
      <w:r w:rsidR="00D713D1">
        <w:rPr>
          <w:rFonts w:ascii="Bookman Old Style" w:hAnsi="Bookman Old Style"/>
          <w:sz w:val="20"/>
        </w:rPr>
        <w:t>ntermédiation locative »</w:t>
      </w:r>
      <w:r w:rsidR="00C4287E">
        <w:rPr>
          <w:rFonts w:ascii="Bookman Old Style" w:hAnsi="Bookman Old Style"/>
          <w:sz w:val="20"/>
        </w:rPr>
        <w:t>.</w:t>
      </w:r>
    </w:p>
    <w:p w:rsidR="000E6202" w:rsidRPr="00C4287E" w:rsidRDefault="000E6202" w:rsidP="005878A2">
      <w:pPr>
        <w:spacing w:after="0"/>
        <w:jc w:val="both"/>
        <w:rPr>
          <w:rFonts w:ascii="Bookman Old Style" w:hAnsi="Bookman Old Style"/>
          <w:sz w:val="20"/>
        </w:rPr>
      </w:pPr>
    </w:p>
    <w:p w:rsidR="005925F2" w:rsidRPr="00B02CDD" w:rsidRDefault="005925F2" w:rsidP="005878A2">
      <w:pPr>
        <w:spacing w:after="0"/>
        <w:jc w:val="both"/>
        <w:rPr>
          <w:rFonts w:ascii="Bookman Old Style" w:hAnsi="Bookman Old Style"/>
          <w:b/>
          <w:sz w:val="20"/>
        </w:rPr>
      </w:pPr>
      <w:r w:rsidRPr="000C78F5">
        <w:rPr>
          <w:rFonts w:ascii="Bookman Old Style" w:hAnsi="Bookman Old Style"/>
          <w:b/>
          <w:sz w:val="20"/>
          <w:u w:val="single"/>
        </w:rPr>
        <w:t>Objectif </w:t>
      </w:r>
      <w:r w:rsidRPr="00B02CDD">
        <w:rPr>
          <w:rFonts w:ascii="Bookman Old Style" w:hAnsi="Bookman Old Style"/>
          <w:b/>
          <w:sz w:val="20"/>
        </w:rPr>
        <w:t>:</w:t>
      </w:r>
    </w:p>
    <w:p w:rsidR="005878A2" w:rsidRPr="00B02CDD" w:rsidRDefault="005878A2" w:rsidP="005878A2">
      <w:pPr>
        <w:spacing w:after="0"/>
        <w:jc w:val="both"/>
        <w:rPr>
          <w:rFonts w:ascii="Bookman Old Style" w:hAnsi="Bookman Old Style"/>
          <w:b/>
          <w:sz w:val="20"/>
        </w:rPr>
      </w:pPr>
    </w:p>
    <w:p w:rsidR="005925F2" w:rsidRPr="00B02CDD" w:rsidRDefault="005925F2" w:rsidP="000C78F5">
      <w:pPr>
        <w:pStyle w:val="Paragraphedeliste"/>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participer au développement d’un parc de logements temporaires</w:t>
      </w:r>
      <w:r w:rsidR="00411177" w:rsidRPr="00B02CDD">
        <w:rPr>
          <w:rFonts w:ascii="Bookman Old Style" w:hAnsi="Bookman Old Style"/>
          <w:sz w:val="20"/>
        </w:rPr>
        <w:t>,</w:t>
      </w:r>
      <w:r w:rsidRPr="00B02CDD">
        <w:rPr>
          <w:rFonts w:ascii="Bookman Old Style" w:hAnsi="Bookman Old Style"/>
          <w:sz w:val="20"/>
        </w:rPr>
        <w:t xml:space="preserve"> alternatifs (« logements accompagnés »)</w:t>
      </w:r>
      <w:r w:rsidR="00411177" w:rsidRPr="00B02CDD">
        <w:rPr>
          <w:rFonts w:ascii="Bookman Old Style" w:hAnsi="Bookman Old Style"/>
          <w:sz w:val="20"/>
        </w:rPr>
        <w:t xml:space="preserve"> et/ou pérenne</w:t>
      </w:r>
      <w:r w:rsidR="005878A2" w:rsidRPr="00B02CDD">
        <w:rPr>
          <w:rFonts w:ascii="Bookman Old Style" w:hAnsi="Bookman Old Style"/>
          <w:sz w:val="20"/>
        </w:rPr>
        <w:t>s</w:t>
      </w:r>
      <w:r w:rsidRPr="00B02CDD">
        <w:rPr>
          <w:rFonts w:ascii="Bookman Old Style" w:hAnsi="Bookman Old Style"/>
          <w:sz w:val="20"/>
        </w:rPr>
        <w:t xml:space="preserve"> pour aider les ménages dans leur parcours résidentiel.</w:t>
      </w:r>
    </w:p>
    <w:p w:rsidR="00A83231" w:rsidRPr="00B02CDD" w:rsidRDefault="00A83231" w:rsidP="005878A2">
      <w:pPr>
        <w:pStyle w:val="Paragraphedeliste"/>
        <w:spacing w:after="0"/>
        <w:ind w:left="1095"/>
        <w:jc w:val="both"/>
        <w:rPr>
          <w:rFonts w:ascii="Bookman Old Style" w:hAnsi="Bookman Old Style"/>
          <w:sz w:val="20"/>
        </w:rPr>
      </w:pPr>
    </w:p>
    <w:p w:rsidR="005925F2" w:rsidRPr="00B02CDD" w:rsidRDefault="005925F2" w:rsidP="005878A2">
      <w:pPr>
        <w:spacing w:after="0"/>
        <w:jc w:val="both"/>
        <w:rPr>
          <w:rFonts w:ascii="Bookman Old Style" w:hAnsi="Bookman Old Style"/>
          <w:b/>
          <w:sz w:val="20"/>
        </w:rPr>
      </w:pPr>
      <w:r w:rsidRPr="000C78F5">
        <w:rPr>
          <w:rFonts w:ascii="Bookman Old Style" w:hAnsi="Bookman Old Style"/>
          <w:b/>
          <w:sz w:val="20"/>
          <w:u w:val="single"/>
        </w:rPr>
        <w:t>Mission</w:t>
      </w:r>
      <w:r w:rsidR="000C78F5" w:rsidRPr="000C78F5">
        <w:rPr>
          <w:rFonts w:ascii="Bookman Old Style" w:hAnsi="Bookman Old Style"/>
          <w:b/>
          <w:sz w:val="20"/>
          <w:u w:val="single"/>
        </w:rPr>
        <w:t>s</w:t>
      </w:r>
      <w:r w:rsidRPr="00B02CDD">
        <w:rPr>
          <w:rFonts w:ascii="Bookman Old Style" w:hAnsi="Bookman Old Style"/>
          <w:b/>
          <w:sz w:val="20"/>
        </w:rPr>
        <w:t> :</w:t>
      </w:r>
    </w:p>
    <w:p w:rsidR="005878A2" w:rsidRPr="00B02CDD" w:rsidRDefault="005878A2" w:rsidP="005878A2">
      <w:pPr>
        <w:spacing w:after="0"/>
        <w:jc w:val="both"/>
        <w:rPr>
          <w:rFonts w:ascii="Bookman Old Style" w:hAnsi="Bookman Old Style"/>
          <w:b/>
          <w:sz w:val="20"/>
        </w:rPr>
      </w:pPr>
    </w:p>
    <w:p w:rsidR="005925F2" w:rsidRPr="00B02CDD" w:rsidRDefault="00411177" w:rsidP="000C78F5">
      <w:pPr>
        <w:pStyle w:val="Paragraphedeliste"/>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sensibiliser les ménages au respect et à l’entretien de l’état des lieux de leur logement,</w:t>
      </w:r>
    </w:p>
    <w:p w:rsidR="00411177" w:rsidRPr="00B02CDD" w:rsidRDefault="00411177" w:rsidP="000C78F5">
      <w:pPr>
        <w:pStyle w:val="Paragraphedeliste"/>
        <w:numPr>
          <w:ilvl w:val="0"/>
          <w:numId w:val="3"/>
        </w:numPr>
        <w:tabs>
          <w:tab w:val="clear" w:pos="1095"/>
          <w:tab w:val="num" w:pos="567"/>
        </w:tabs>
        <w:spacing w:after="0"/>
        <w:ind w:left="567" w:hanging="283"/>
        <w:jc w:val="both"/>
        <w:rPr>
          <w:rStyle w:val="lev"/>
          <w:rFonts w:ascii="Bookman Old Style" w:hAnsi="Bookman Old Style"/>
          <w:b w:val="0"/>
          <w:bCs w:val="0"/>
          <w:sz w:val="20"/>
        </w:rPr>
      </w:pPr>
      <w:r w:rsidRPr="00B02CDD">
        <w:rPr>
          <w:rFonts w:ascii="Bookman Old Style" w:hAnsi="Bookman Old Style"/>
          <w:sz w:val="20"/>
        </w:rPr>
        <w:t xml:space="preserve">présenter aux locataires et propriétaires les droits et devoirs des parties </w:t>
      </w:r>
      <w:r w:rsidR="005878A2" w:rsidRPr="00B02CDD">
        <w:rPr>
          <w:rFonts w:ascii="Bookman Old Style" w:hAnsi="Bookman Old Style"/>
          <w:sz w:val="20"/>
        </w:rPr>
        <w:br/>
      </w:r>
      <w:r w:rsidRPr="00B02CDD">
        <w:rPr>
          <w:rFonts w:ascii="Bookman Old Style" w:hAnsi="Bookman Old Style"/>
          <w:sz w:val="20"/>
        </w:rPr>
        <w:t>(</w:t>
      </w:r>
      <w:r w:rsidRPr="00B02CDD">
        <w:rPr>
          <w:rStyle w:val="lev"/>
          <w:rFonts w:ascii="Bookman Old Style" w:hAnsi="Bookman Old Style" w:cs="Arial"/>
          <w:b w:val="0"/>
          <w:color w:val="000000"/>
          <w:sz w:val="20"/>
          <w:shd w:val="clear" w:color="auto" w:fill="FFFFFF"/>
        </w:rPr>
        <w:t>Loi n° 89-462 du 6 juillet 1989 tendant à améliorer les rapports locatifs)</w:t>
      </w:r>
      <w:r w:rsidR="001E3B5A" w:rsidRPr="00B02CDD">
        <w:rPr>
          <w:rStyle w:val="lev"/>
          <w:rFonts w:ascii="Bookman Old Style" w:hAnsi="Bookman Old Style" w:cs="Arial"/>
          <w:b w:val="0"/>
          <w:color w:val="000000"/>
          <w:sz w:val="20"/>
          <w:shd w:val="clear" w:color="auto" w:fill="FFFFFF"/>
        </w:rPr>
        <w:t>,</w:t>
      </w:r>
    </w:p>
    <w:p w:rsidR="00411177" w:rsidRPr="00B02CDD" w:rsidRDefault="00B503A2" w:rsidP="000C78F5">
      <w:pPr>
        <w:pStyle w:val="Paragraphedeliste"/>
        <w:numPr>
          <w:ilvl w:val="0"/>
          <w:numId w:val="3"/>
        </w:numPr>
        <w:tabs>
          <w:tab w:val="clear" w:pos="1095"/>
          <w:tab w:val="num" w:pos="567"/>
        </w:tabs>
        <w:spacing w:after="0"/>
        <w:ind w:left="567" w:hanging="283"/>
        <w:jc w:val="both"/>
        <w:rPr>
          <w:rFonts w:ascii="Bookman Old Style" w:hAnsi="Bookman Old Style"/>
          <w:sz w:val="20"/>
        </w:rPr>
      </w:pPr>
      <w:r w:rsidRPr="00B02CDD">
        <w:rPr>
          <w:rFonts w:ascii="Bookman Old Style" w:hAnsi="Bookman Old Style"/>
          <w:sz w:val="20"/>
        </w:rPr>
        <w:t>permettre aux ménages d’être acteur dans leurs différents statuts en les renseignant sur le rôle des structures existantes telles que l’ADIL, l’ANAH…</w:t>
      </w:r>
    </w:p>
    <w:p w:rsidR="007235BA" w:rsidRDefault="007235BA" w:rsidP="005878A2">
      <w:pPr>
        <w:spacing w:after="0"/>
        <w:jc w:val="both"/>
        <w:rPr>
          <w:rFonts w:ascii="Bookman Old Style" w:hAnsi="Bookman Old Style"/>
          <w:b/>
          <w:sz w:val="20"/>
          <w:u w:val="single"/>
        </w:rPr>
      </w:pPr>
    </w:p>
    <w:p w:rsidR="007235BA" w:rsidRDefault="007235BA" w:rsidP="005878A2">
      <w:pPr>
        <w:spacing w:after="0"/>
        <w:jc w:val="both"/>
        <w:rPr>
          <w:rFonts w:ascii="Bookman Old Style" w:hAnsi="Bookman Old Style"/>
          <w:b/>
          <w:sz w:val="20"/>
          <w:u w:val="single"/>
        </w:rPr>
      </w:pPr>
    </w:p>
    <w:p w:rsidR="007235BA" w:rsidRDefault="007235BA" w:rsidP="005878A2">
      <w:pPr>
        <w:spacing w:after="0"/>
        <w:jc w:val="both"/>
        <w:rPr>
          <w:rFonts w:ascii="Bookman Old Style" w:hAnsi="Bookman Old Style"/>
          <w:b/>
          <w:sz w:val="20"/>
          <w:u w:val="single"/>
        </w:rPr>
      </w:pPr>
    </w:p>
    <w:p w:rsidR="007235BA" w:rsidRDefault="007235BA" w:rsidP="005878A2">
      <w:pPr>
        <w:spacing w:after="0"/>
        <w:jc w:val="both"/>
        <w:rPr>
          <w:rFonts w:ascii="Bookman Old Style" w:hAnsi="Bookman Old Style"/>
          <w:b/>
          <w:sz w:val="20"/>
          <w:u w:val="single"/>
        </w:rPr>
      </w:pPr>
    </w:p>
    <w:p w:rsidR="005925F2" w:rsidRPr="00B02CDD" w:rsidRDefault="005925F2" w:rsidP="005878A2">
      <w:pPr>
        <w:spacing w:after="0"/>
        <w:jc w:val="both"/>
        <w:rPr>
          <w:rFonts w:ascii="Bookman Old Style" w:hAnsi="Bookman Old Style"/>
          <w:b/>
          <w:sz w:val="20"/>
        </w:rPr>
      </w:pPr>
      <w:r w:rsidRPr="00AD3B4D">
        <w:rPr>
          <w:rFonts w:ascii="Bookman Old Style" w:hAnsi="Bookman Old Style"/>
          <w:b/>
          <w:sz w:val="20"/>
          <w:u w:val="single"/>
        </w:rPr>
        <w:lastRenderedPageBreak/>
        <w:t>Financement</w:t>
      </w:r>
      <w:r w:rsidRPr="00B02CDD">
        <w:rPr>
          <w:rFonts w:ascii="Bookman Old Style" w:hAnsi="Bookman Old Style"/>
          <w:b/>
          <w:sz w:val="20"/>
        </w:rPr>
        <w:t> :</w:t>
      </w:r>
    </w:p>
    <w:p w:rsidR="005878A2" w:rsidRPr="00B02CDD" w:rsidRDefault="005878A2" w:rsidP="005878A2">
      <w:pPr>
        <w:spacing w:after="0"/>
        <w:jc w:val="both"/>
        <w:rPr>
          <w:rFonts w:ascii="Bookman Old Style" w:hAnsi="Bookman Old Style"/>
          <w:b/>
          <w:sz w:val="20"/>
        </w:rPr>
      </w:pPr>
    </w:p>
    <w:p w:rsidR="00B503A2" w:rsidRPr="00B02CDD" w:rsidRDefault="0079740C" w:rsidP="005878A2">
      <w:pPr>
        <w:tabs>
          <w:tab w:val="left" w:pos="910"/>
        </w:tabs>
        <w:spacing w:after="0"/>
        <w:jc w:val="both"/>
        <w:rPr>
          <w:rFonts w:ascii="Bookman Old Style" w:hAnsi="Bookman Old Style"/>
          <w:sz w:val="20"/>
        </w:rPr>
      </w:pPr>
      <w:r>
        <w:rPr>
          <w:rFonts w:ascii="Bookman Old Style" w:hAnsi="Bookman Old Style"/>
          <w:sz w:val="20"/>
        </w:rPr>
        <w:t>Le FS</w:t>
      </w:r>
      <w:r w:rsidR="00B503A2" w:rsidRPr="00B02CDD">
        <w:rPr>
          <w:rFonts w:ascii="Bookman Old Style" w:hAnsi="Bookman Old Style"/>
          <w:sz w:val="20"/>
        </w:rPr>
        <w:t xml:space="preserve">L finance l’aide à la gestion locative à hauteur de 520 €/logement/an au prorata du nombre de jours d’occupation dans l’année civile. Toutefois, cette aide ne peut porter sur des logements bénéficiant de l'aide aux associations logeant à titre temporaire des personnes défavorisées (ALT). </w:t>
      </w:r>
    </w:p>
    <w:p w:rsidR="005878A2" w:rsidRPr="00B02CDD" w:rsidRDefault="005878A2" w:rsidP="005878A2">
      <w:pPr>
        <w:tabs>
          <w:tab w:val="left" w:pos="910"/>
        </w:tabs>
        <w:spacing w:after="0"/>
        <w:jc w:val="both"/>
        <w:rPr>
          <w:rFonts w:ascii="Bookman Old Style" w:hAnsi="Bookman Old Style"/>
          <w:sz w:val="20"/>
        </w:rPr>
      </w:pPr>
    </w:p>
    <w:p w:rsidR="00A31094" w:rsidRPr="00B02CDD" w:rsidRDefault="00A31094" w:rsidP="005878A2">
      <w:pPr>
        <w:spacing w:after="0"/>
        <w:jc w:val="both"/>
        <w:rPr>
          <w:rFonts w:ascii="Bookman Old Style" w:hAnsi="Bookman Old Style"/>
          <w:sz w:val="20"/>
        </w:rPr>
      </w:pPr>
      <w:r w:rsidRPr="00B02CDD">
        <w:rPr>
          <w:rFonts w:ascii="Bookman Old Style" w:hAnsi="Bookman Old Style"/>
          <w:sz w:val="20"/>
        </w:rPr>
        <w:t xml:space="preserve">Une convention </w:t>
      </w:r>
      <w:r w:rsidR="00B503A2" w:rsidRPr="00B02CDD">
        <w:rPr>
          <w:rFonts w:ascii="Bookman Old Style" w:hAnsi="Bookman Old Style"/>
          <w:sz w:val="20"/>
        </w:rPr>
        <w:t xml:space="preserve">annuelle </w:t>
      </w:r>
      <w:r w:rsidRPr="00B02CDD">
        <w:rPr>
          <w:rFonts w:ascii="Bookman Old Style" w:hAnsi="Bookman Old Style"/>
          <w:sz w:val="20"/>
        </w:rPr>
        <w:t>est conclue entr</w:t>
      </w:r>
      <w:r w:rsidR="00075621">
        <w:rPr>
          <w:rFonts w:ascii="Bookman Old Style" w:hAnsi="Bookman Old Style"/>
          <w:sz w:val="20"/>
        </w:rPr>
        <w:t>e les organismes concernés et la CeA</w:t>
      </w:r>
      <w:r w:rsidRPr="00B02CDD">
        <w:rPr>
          <w:rFonts w:ascii="Bookman Old Style" w:hAnsi="Bookman Old Style"/>
          <w:sz w:val="20"/>
        </w:rPr>
        <w:t xml:space="preserve">. </w:t>
      </w:r>
      <w:r w:rsidR="0004066F" w:rsidRPr="00B02CDD">
        <w:rPr>
          <w:rFonts w:ascii="Bookman Old Style" w:hAnsi="Bookman Old Style"/>
          <w:sz w:val="20"/>
        </w:rPr>
        <w:t>Celle-ci</w:t>
      </w:r>
      <w:r w:rsidRPr="00B02CDD">
        <w:rPr>
          <w:rFonts w:ascii="Bookman Old Style" w:hAnsi="Bookman Old Style"/>
          <w:sz w:val="20"/>
        </w:rPr>
        <w:t xml:space="preserve"> précise que </w:t>
      </w:r>
      <w:r w:rsidR="00075621">
        <w:rPr>
          <w:rFonts w:ascii="Bookman Old Style" w:hAnsi="Bookman Old Style"/>
          <w:sz w:val="20"/>
        </w:rPr>
        <w:t>cette dernière</w:t>
      </w:r>
      <w:r w:rsidRPr="00B02CDD">
        <w:rPr>
          <w:rFonts w:ascii="Bookman Old Style" w:hAnsi="Bookman Old Style"/>
          <w:sz w:val="20"/>
        </w:rPr>
        <w:t xml:space="preserve"> intervient </w:t>
      </w:r>
      <w:r w:rsidR="00075621">
        <w:rPr>
          <w:rFonts w:ascii="Bookman Old Style" w:hAnsi="Bookman Old Style"/>
          <w:sz w:val="20"/>
        </w:rPr>
        <w:t xml:space="preserve">financièrement </w:t>
      </w:r>
      <w:r w:rsidRPr="00B02CDD">
        <w:rPr>
          <w:rFonts w:ascii="Bookman Old Style" w:hAnsi="Bookman Old Style"/>
          <w:sz w:val="20"/>
        </w:rPr>
        <w:t>pour un montant total par an et par logement calculé au prorata du nombre de jours d’occupation de chacun</w:t>
      </w:r>
      <w:r w:rsidR="00B503A2" w:rsidRPr="00B02CDD">
        <w:rPr>
          <w:rFonts w:ascii="Bookman Old Style" w:hAnsi="Bookman Old Style"/>
          <w:sz w:val="20"/>
        </w:rPr>
        <w:t xml:space="preserve"> et</w:t>
      </w:r>
      <w:r w:rsidRPr="00B02CDD">
        <w:rPr>
          <w:rFonts w:ascii="Bookman Old Style" w:hAnsi="Bookman Old Style"/>
          <w:sz w:val="20"/>
        </w:rPr>
        <w:t xml:space="preserve"> définit par ailleurs :</w:t>
      </w:r>
    </w:p>
    <w:p w:rsidR="00A31094" w:rsidRPr="00B02CDD" w:rsidRDefault="00A31094" w:rsidP="005878A2">
      <w:pPr>
        <w:numPr>
          <w:ilvl w:val="0"/>
          <w:numId w:val="3"/>
        </w:numPr>
        <w:spacing w:after="0"/>
        <w:jc w:val="both"/>
        <w:rPr>
          <w:rFonts w:ascii="Bookman Old Style" w:hAnsi="Bookman Old Style"/>
          <w:sz w:val="20"/>
        </w:rPr>
      </w:pPr>
      <w:r w:rsidRPr="00B02CDD">
        <w:rPr>
          <w:rFonts w:ascii="Bookman Old Style" w:hAnsi="Bookman Old Style"/>
          <w:sz w:val="20"/>
        </w:rPr>
        <w:t xml:space="preserve">le volume </w:t>
      </w:r>
      <w:r w:rsidR="00EF0102" w:rsidRPr="00B02CDD">
        <w:rPr>
          <w:rFonts w:ascii="Bookman Old Style" w:hAnsi="Bookman Old Style"/>
          <w:sz w:val="20"/>
        </w:rPr>
        <w:t>conventionné avec l’organisme,</w:t>
      </w:r>
    </w:p>
    <w:p w:rsidR="00A31094" w:rsidRPr="00B02CDD" w:rsidRDefault="00EF0102" w:rsidP="005878A2">
      <w:pPr>
        <w:numPr>
          <w:ilvl w:val="0"/>
          <w:numId w:val="3"/>
        </w:numPr>
        <w:spacing w:after="0"/>
        <w:jc w:val="both"/>
        <w:rPr>
          <w:rFonts w:ascii="Bookman Old Style" w:hAnsi="Bookman Old Style"/>
          <w:sz w:val="20"/>
        </w:rPr>
      </w:pPr>
      <w:r w:rsidRPr="00B02CDD">
        <w:rPr>
          <w:rFonts w:ascii="Bookman Old Style" w:hAnsi="Bookman Old Style"/>
          <w:sz w:val="20"/>
        </w:rPr>
        <w:t>les conditions financières,</w:t>
      </w:r>
    </w:p>
    <w:p w:rsidR="00A31094" w:rsidRPr="00B02CDD" w:rsidRDefault="00A31094" w:rsidP="005878A2">
      <w:pPr>
        <w:numPr>
          <w:ilvl w:val="0"/>
          <w:numId w:val="3"/>
        </w:numPr>
        <w:spacing w:after="0"/>
        <w:jc w:val="both"/>
        <w:rPr>
          <w:rFonts w:ascii="Bookman Old Style" w:hAnsi="Bookman Old Style"/>
          <w:sz w:val="20"/>
        </w:rPr>
      </w:pPr>
      <w:r w:rsidRPr="00B02CDD">
        <w:rPr>
          <w:rFonts w:ascii="Bookman Old Style" w:hAnsi="Bookman Old Style"/>
          <w:sz w:val="20"/>
        </w:rPr>
        <w:t>les modalités de comptab</w:t>
      </w:r>
      <w:r w:rsidR="00EF0102" w:rsidRPr="00B02CDD">
        <w:rPr>
          <w:rFonts w:ascii="Bookman Old Style" w:hAnsi="Bookman Old Style"/>
          <w:sz w:val="20"/>
        </w:rPr>
        <w:t>ilisation,</w:t>
      </w:r>
    </w:p>
    <w:p w:rsidR="00A31094" w:rsidRDefault="00A31094" w:rsidP="005878A2">
      <w:pPr>
        <w:numPr>
          <w:ilvl w:val="0"/>
          <w:numId w:val="3"/>
        </w:numPr>
        <w:spacing w:after="0"/>
        <w:jc w:val="both"/>
        <w:rPr>
          <w:rFonts w:ascii="Bookman Old Style" w:hAnsi="Bookman Old Style"/>
          <w:sz w:val="20"/>
        </w:rPr>
      </w:pPr>
      <w:r w:rsidRPr="00B02CDD">
        <w:rPr>
          <w:rFonts w:ascii="Bookman Old Style" w:hAnsi="Bookman Old Style"/>
          <w:sz w:val="20"/>
        </w:rPr>
        <w:t>les éléments sollicités par le</w:t>
      </w:r>
      <w:r w:rsidR="00075621">
        <w:rPr>
          <w:rFonts w:ascii="Bookman Old Style" w:hAnsi="Bookman Old Style"/>
          <w:sz w:val="20"/>
        </w:rPr>
        <w:t xml:space="preserve"> Service Logement et Insertion des Jeunes </w:t>
      </w:r>
      <w:r w:rsidRPr="00B02CDD">
        <w:rPr>
          <w:rFonts w:ascii="Bookman Old Style" w:hAnsi="Bookman Old Style"/>
          <w:sz w:val="20"/>
        </w:rPr>
        <w:t>pour établir un bilan de l’activité.</w:t>
      </w:r>
    </w:p>
    <w:p w:rsidR="00FA1223" w:rsidRDefault="00FA1223" w:rsidP="00FA1223">
      <w:pPr>
        <w:spacing w:after="0"/>
        <w:jc w:val="both"/>
        <w:rPr>
          <w:rFonts w:ascii="Bookman Old Style" w:hAnsi="Bookman Old Style"/>
          <w:sz w:val="20"/>
        </w:rPr>
      </w:pPr>
    </w:p>
    <w:p w:rsidR="00FA1223" w:rsidRPr="00A52F10" w:rsidRDefault="00FA1223" w:rsidP="00FA1223">
      <w:pPr>
        <w:spacing w:after="0"/>
        <w:jc w:val="both"/>
        <w:rPr>
          <w:rFonts w:ascii="Bookman Old Style" w:hAnsi="Bookman Old Style"/>
          <w:sz w:val="20"/>
        </w:rPr>
      </w:pPr>
    </w:p>
    <w:p w:rsidR="00FA1223" w:rsidRPr="00A52F10" w:rsidRDefault="00FA1223" w:rsidP="00FA1223">
      <w:pPr>
        <w:spacing w:after="0"/>
        <w:jc w:val="both"/>
        <w:rPr>
          <w:rFonts w:ascii="Bookman Old Style" w:hAnsi="Bookman Old Style"/>
          <w:sz w:val="20"/>
        </w:rPr>
      </w:pPr>
      <w:r w:rsidRPr="00A52F10">
        <w:rPr>
          <w:rFonts w:ascii="Bookman Old Style" w:hAnsi="Bookman Old Style"/>
          <w:sz w:val="20"/>
        </w:rPr>
        <w:t>Le paiement sera effectué en 2 versements :</w:t>
      </w:r>
    </w:p>
    <w:p w:rsidR="00FA1223" w:rsidRPr="00A52F10" w:rsidRDefault="00FA1223" w:rsidP="00FA1223">
      <w:pPr>
        <w:spacing w:after="0"/>
        <w:jc w:val="both"/>
        <w:rPr>
          <w:rFonts w:ascii="Bookman Old Style" w:hAnsi="Bookman Old Style"/>
          <w:sz w:val="20"/>
        </w:rPr>
      </w:pPr>
    </w:p>
    <w:p w:rsidR="00FA1223" w:rsidRPr="00A52F10" w:rsidRDefault="00FA1223" w:rsidP="00FA1223">
      <w:pPr>
        <w:spacing w:after="0"/>
        <w:jc w:val="both"/>
        <w:rPr>
          <w:rFonts w:ascii="Bookman Old Style" w:hAnsi="Bookman Old Style"/>
          <w:sz w:val="20"/>
        </w:rPr>
      </w:pPr>
      <w:r w:rsidRPr="00A52F10">
        <w:rPr>
          <w:rFonts w:ascii="Bookman Old Style" w:hAnsi="Bookman Old Style"/>
          <w:sz w:val="20"/>
        </w:rPr>
        <w:t xml:space="preserve">- Un 1er paiement correspondant à un acompte de 50 % de la somme prévue à la signature de la convention. </w:t>
      </w:r>
    </w:p>
    <w:p w:rsidR="00FA1223" w:rsidRPr="00A52F10" w:rsidRDefault="00FA1223" w:rsidP="00FA1223">
      <w:pPr>
        <w:spacing w:after="0"/>
        <w:jc w:val="both"/>
        <w:rPr>
          <w:rFonts w:ascii="Bookman Old Style" w:hAnsi="Bookman Old Style"/>
          <w:sz w:val="20"/>
        </w:rPr>
      </w:pPr>
    </w:p>
    <w:p w:rsidR="00A52F10" w:rsidRDefault="00FA1223" w:rsidP="00A52F10">
      <w:pPr>
        <w:spacing w:after="0"/>
        <w:jc w:val="both"/>
        <w:rPr>
          <w:rFonts w:ascii="Bookman Old Style" w:hAnsi="Bookman Old Style"/>
          <w:sz w:val="20"/>
        </w:rPr>
      </w:pPr>
      <w:r w:rsidRPr="00A52F10">
        <w:rPr>
          <w:rFonts w:ascii="Bookman Old Style" w:hAnsi="Bookman Old Style"/>
          <w:sz w:val="20"/>
        </w:rPr>
        <w:t>A la fin du premier semestre, l’association doit transmettre à l’Unité Logement un tableau faisant le bilan de l’activité du 1er semestre</w:t>
      </w:r>
      <w:r w:rsidR="00A52F10" w:rsidRPr="00A52F10">
        <w:rPr>
          <w:rFonts w:ascii="Bookman Old Style" w:hAnsi="Bookman Old Style"/>
          <w:sz w:val="20"/>
        </w:rPr>
        <w:t>,</w:t>
      </w:r>
      <w:r w:rsidR="00A52F10">
        <w:rPr>
          <w:rFonts w:ascii="Bookman Old Style" w:hAnsi="Bookman Old Style"/>
          <w:sz w:val="20"/>
        </w:rPr>
        <w:t xml:space="preserve"> et </w:t>
      </w:r>
      <w:r w:rsidR="00A52F10" w:rsidRPr="00A52F10">
        <w:rPr>
          <w:rFonts w:ascii="Bookman Old Style" w:hAnsi="Bookman Old Style"/>
          <w:sz w:val="20"/>
        </w:rPr>
        <w:t>rappelant :</w:t>
      </w:r>
    </w:p>
    <w:p w:rsidR="00567F6C" w:rsidRPr="00A52F10" w:rsidRDefault="00567F6C" w:rsidP="00A52F10">
      <w:pPr>
        <w:spacing w:after="0"/>
        <w:jc w:val="both"/>
        <w:rPr>
          <w:rFonts w:ascii="Bookman Old Style" w:hAnsi="Bookman Old Style"/>
          <w:sz w:val="20"/>
        </w:rPr>
      </w:pPr>
    </w:p>
    <w:p w:rsidR="00A52F10" w:rsidRPr="00A52F10" w:rsidRDefault="00A52F10" w:rsidP="00A52F10">
      <w:pPr>
        <w:spacing w:after="0"/>
        <w:jc w:val="both"/>
        <w:rPr>
          <w:rFonts w:ascii="Bookman Old Style" w:hAnsi="Bookman Old Style"/>
          <w:sz w:val="20"/>
        </w:rPr>
      </w:pPr>
    </w:p>
    <w:p w:rsidR="00A52F10" w:rsidRPr="00A52F10" w:rsidRDefault="00A52F10" w:rsidP="00A52F10">
      <w:pPr>
        <w:pStyle w:val="Paragraphedeliste"/>
        <w:numPr>
          <w:ilvl w:val="0"/>
          <w:numId w:val="46"/>
        </w:numPr>
        <w:spacing w:after="0"/>
        <w:jc w:val="both"/>
        <w:rPr>
          <w:rFonts w:ascii="Bookman Old Style" w:hAnsi="Bookman Old Style"/>
          <w:sz w:val="20"/>
        </w:rPr>
      </w:pPr>
      <w:r w:rsidRPr="00A52F10">
        <w:rPr>
          <w:rFonts w:ascii="Bookman Old Style" w:hAnsi="Bookman Old Style"/>
          <w:sz w:val="20"/>
        </w:rPr>
        <w:t>l’adresse des logements,</w:t>
      </w:r>
    </w:p>
    <w:p w:rsidR="00A52F10" w:rsidRPr="00B02CDD"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le </w:t>
      </w:r>
      <w:r w:rsidRPr="00B02CDD">
        <w:rPr>
          <w:rFonts w:ascii="Bookman Old Style" w:hAnsi="Bookman Old Style"/>
          <w:sz w:val="20"/>
        </w:rPr>
        <w:t>type de logement (F1, F2…),</w:t>
      </w:r>
    </w:p>
    <w:p w:rsidR="00A52F10"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la </w:t>
      </w:r>
      <w:r w:rsidRPr="00B02CDD">
        <w:rPr>
          <w:rFonts w:ascii="Bookman Old Style" w:hAnsi="Bookman Old Style"/>
          <w:sz w:val="20"/>
        </w:rPr>
        <w:t>date d’entrée du ménage dans le logement</w:t>
      </w:r>
      <w:r>
        <w:rPr>
          <w:rFonts w:ascii="Bookman Old Style" w:hAnsi="Bookman Old Style"/>
          <w:sz w:val="20"/>
        </w:rPr>
        <w:t>,</w:t>
      </w:r>
    </w:p>
    <w:p w:rsidR="00A52F10" w:rsidRPr="00B02CDD"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le </w:t>
      </w:r>
      <w:r w:rsidRPr="00B02CDD">
        <w:rPr>
          <w:rFonts w:ascii="Bookman Old Style" w:hAnsi="Bookman Old Style"/>
          <w:sz w:val="20"/>
        </w:rPr>
        <w:t>nombre de jours d’occupation lors du semestre concerné,</w:t>
      </w:r>
    </w:p>
    <w:p w:rsidR="00A52F10" w:rsidRPr="00B02CDD"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la </w:t>
      </w:r>
      <w:r w:rsidRPr="00B02CDD">
        <w:rPr>
          <w:rFonts w:ascii="Bookman Old Style" w:hAnsi="Bookman Old Style"/>
          <w:sz w:val="20"/>
        </w:rPr>
        <w:t>composition des ménages occupants,</w:t>
      </w:r>
    </w:p>
    <w:p w:rsidR="00A52F10" w:rsidRPr="00B02CDD"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le </w:t>
      </w:r>
      <w:r w:rsidRPr="00B02CDD">
        <w:rPr>
          <w:rFonts w:ascii="Bookman Old Style" w:hAnsi="Bookman Old Style"/>
          <w:sz w:val="20"/>
        </w:rPr>
        <w:t>type de ressources des occupants,</w:t>
      </w:r>
    </w:p>
    <w:p w:rsidR="00A52F10" w:rsidRPr="00B02CDD" w:rsidRDefault="00A52F10" w:rsidP="00A52F10">
      <w:pPr>
        <w:numPr>
          <w:ilvl w:val="0"/>
          <w:numId w:val="46"/>
        </w:numPr>
        <w:spacing w:after="0"/>
        <w:jc w:val="both"/>
        <w:rPr>
          <w:rFonts w:ascii="Bookman Old Style" w:hAnsi="Bookman Old Style"/>
          <w:sz w:val="20"/>
        </w:rPr>
      </w:pPr>
      <w:r>
        <w:rPr>
          <w:rFonts w:ascii="Bookman Old Style" w:hAnsi="Bookman Old Style"/>
          <w:sz w:val="20"/>
        </w:rPr>
        <w:t xml:space="preserve">la </w:t>
      </w:r>
      <w:r w:rsidRPr="00B02CDD">
        <w:rPr>
          <w:rFonts w:ascii="Bookman Old Style" w:hAnsi="Bookman Old Style"/>
          <w:sz w:val="20"/>
        </w:rPr>
        <w:t>situation des occupants vis-à-vis de l’emploi, de la formation,</w:t>
      </w:r>
    </w:p>
    <w:p w:rsidR="00FA1223" w:rsidRDefault="00FA1223" w:rsidP="00A52F10">
      <w:pPr>
        <w:spacing w:after="0"/>
        <w:jc w:val="both"/>
        <w:rPr>
          <w:rFonts w:ascii="Bookman Old Style" w:hAnsi="Bookman Old Style"/>
          <w:sz w:val="20"/>
        </w:rPr>
      </w:pPr>
    </w:p>
    <w:p w:rsidR="00FA1223" w:rsidRDefault="00A52F10" w:rsidP="00FA1223">
      <w:pPr>
        <w:spacing w:after="0"/>
        <w:jc w:val="both"/>
        <w:rPr>
          <w:rFonts w:ascii="Bookman Old Style" w:hAnsi="Bookman Old Style"/>
          <w:sz w:val="20"/>
        </w:rPr>
      </w:pPr>
      <w:r>
        <w:rPr>
          <w:rFonts w:ascii="Bookman Old Style" w:hAnsi="Bookman Old Style"/>
          <w:sz w:val="20"/>
        </w:rPr>
        <w:t xml:space="preserve">- </w:t>
      </w:r>
      <w:r w:rsidR="00FA1223" w:rsidRPr="00A52F10">
        <w:rPr>
          <w:rFonts w:ascii="Bookman Old Style" w:hAnsi="Bookman Old Style"/>
          <w:sz w:val="20"/>
        </w:rPr>
        <w:t xml:space="preserve">Le second paiement s’effectue au début de l’année </w:t>
      </w:r>
      <w:r>
        <w:rPr>
          <w:rFonts w:ascii="Bookman Old Style" w:hAnsi="Bookman Old Style"/>
          <w:sz w:val="20"/>
        </w:rPr>
        <w:t>N+1</w:t>
      </w:r>
      <w:r w:rsidR="00FA1223" w:rsidRPr="00A52F10">
        <w:rPr>
          <w:rFonts w:ascii="Bookman Old Style" w:hAnsi="Bookman Old Style"/>
          <w:sz w:val="20"/>
        </w:rPr>
        <w:t xml:space="preserve"> au regard du nombre de logements attribués, sur présentation du bilan d’activité</w:t>
      </w:r>
      <w:r>
        <w:rPr>
          <w:rFonts w:ascii="Bookman Old Style" w:hAnsi="Bookman Old Style"/>
          <w:sz w:val="20"/>
        </w:rPr>
        <w:t xml:space="preserve"> annuel</w:t>
      </w:r>
      <w:r w:rsidR="00FA1223" w:rsidRPr="00A52F10">
        <w:rPr>
          <w:rFonts w:ascii="Bookman Old Style" w:hAnsi="Bookman Old Style"/>
          <w:sz w:val="20"/>
        </w:rPr>
        <w:t>. </w:t>
      </w:r>
    </w:p>
    <w:p w:rsidR="007235BA" w:rsidRDefault="007235BA" w:rsidP="00FA1223">
      <w:pPr>
        <w:spacing w:after="0"/>
        <w:jc w:val="both"/>
        <w:rPr>
          <w:rFonts w:ascii="Bookman Old Style" w:hAnsi="Bookman Old Style"/>
          <w:sz w:val="20"/>
        </w:rPr>
      </w:pPr>
    </w:p>
    <w:p w:rsidR="007235BA" w:rsidRDefault="007235BA" w:rsidP="00304D01">
      <w:pPr>
        <w:spacing w:after="0"/>
        <w:jc w:val="both"/>
        <w:rPr>
          <w:rFonts w:ascii="Bookman Old Style" w:hAnsi="Bookman Old Style"/>
          <w:sz w:val="20"/>
        </w:rPr>
      </w:pPr>
    </w:p>
    <w:p w:rsidR="00D43C8F" w:rsidRPr="007235BA" w:rsidRDefault="00A52F10" w:rsidP="007235BA">
      <w:pPr>
        <w:pStyle w:val="Titre3"/>
        <w:tabs>
          <w:tab w:val="left" w:pos="1418"/>
        </w:tabs>
        <w:rPr>
          <w:rFonts w:ascii="Bookman Old Style" w:eastAsia="Calibri" w:hAnsi="Bookman Old Style"/>
          <w:b w:val="0"/>
          <w:color w:val="E36C0A" w:themeColor="accent6" w:themeShade="BF"/>
          <w:sz w:val="36"/>
          <w:szCs w:val="36"/>
          <w:lang w:eastAsia="en-US"/>
        </w:rPr>
      </w:pPr>
      <w:r w:rsidRPr="007235BA">
        <w:rPr>
          <w:rFonts w:ascii="Bookman Old Style" w:eastAsia="Calibri" w:hAnsi="Bookman Old Style"/>
          <w:b w:val="0"/>
          <w:color w:val="E36C0A" w:themeColor="accent6" w:themeShade="BF"/>
          <w:sz w:val="36"/>
          <w:szCs w:val="36"/>
          <w:lang w:eastAsia="en-US"/>
        </w:rPr>
        <w:t xml:space="preserve"> </w:t>
      </w:r>
      <w:bookmarkStart w:id="6" w:name="_Toc113548418"/>
      <w:r w:rsidR="008A0385" w:rsidRPr="007235BA">
        <w:rPr>
          <w:rFonts w:ascii="Bookman Old Style" w:eastAsia="Calibri" w:hAnsi="Bookman Old Style"/>
          <w:b w:val="0"/>
          <w:color w:val="E36C0A" w:themeColor="accent6" w:themeShade="BF"/>
          <w:sz w:val="36"/>
          <w:szCs w:val="36"/>
          <w:lang w:eastAsia="en-US"/>
        </w:rPr>
        <w:t>Axe 4</w:t>
      </w:r>
      <w:r w:rsidR="00D43C8F" w:rsidRPr="007235BA">
        <w:rPr>
          <w:rFonts w:ascii="Bookman Old Style" w:eastAsia="Calibri" w:hAnsi="Bookman Old Style"/>
          <w:b w:val="0"/>
          <w:color w:val="E36C0A" w:themeColor="accent6" w:themeShade="BF"/>
          <w:sz w:val="36"/>
          <w:szCs w:val="36"/>
          <w:lang w:eastAsia="en-US"/>
        </w:rPr>
        <w:t> : La</w:t>
      </w:r>
      <w:r w:rsidR="008A0385" w:rsidRPr="007235BA">
        <w:rPr>
          <w:rFonts w:ascii="Bookman Old Style" w:eastAsia="Calibri" w:hAnsi="Bookman Old Style"/>
          <w:b w:val="0"/>
          <w:color w:val="E36C0A" w:themeColor="accent6" w:themeShade="BF"/>
          <w:sz w:val="36"/>
          <w:szCs w:val="36"/>
          <w:lang w:eastAsia="en-US"/>
        </w:rPr>
        <w:t xml:space="preserve"> lutte contre la</w:t>
      </w:r>
      <w:r w:rsidR="00D43C8F" w:rsidRPr="007235BA">
        <w:rPr>
          <w:rFonts w:ascii="Bookman Old Style" w:eastAsia="Calibri" w:hAnsi="Bookman Old Style"/>
          <w:b w:val="0"/>
          <w:color w:val="E36C0A" w:themeColor="accent6" w:themeShade="BF"/>
          <w:sz w:val="36"/>
          <w:szCs w:val="36"/>
          <w:lang w:eastAsia="en-US"/>
        </w:rPr>
        <w:t xml:space="preserve"> précarité énergétique</w:t>
      </w:r>
      <w:bookmarkEnd w:id="6"/>
    </w:p>
    <w:p w:rsidR="00632159" w:rsidRPr="00B02CDD" w:rsidRDefault="00632159" w:rsidP="00A45770">
      <w:pPr>
        <w:spacing w:after="0"/>
        <w:jc w:val="both"/>
        <w:rPr>
          <w:rFonts w:ascii="Bookman Old Style" w:hAnsi="Bookman Old Style"/>
          <w:sz w:val="20"/>
        </w:rPr>
      </w:pPr>
    </w:p>
    <w:p w:rsidR="00D0743E" w:rsidRPr="00B1408F" w:rsidRDefault="00D0743E" w:rsidP="005878A2">
      <w:pPr>
        <w:autoSpaceDE w:val="0"/>
        <w:autoSpaceDN w:val="0"/>
        <w:adjustRightInd w:val="0"/>
        <w:spacing w:after="0"/>
        <w:jc w:val="both"/>
        <w:rPr>
          <w:rFonts w:ascii="Bookman Old Style" w:hAnsi="Bookman Old Style" w:cs="Arial"/>
          <w:b/>
          <w:iCs/>
          <w:sz w:val="20"/>
        </w:rPr>
      </w:pPr>
      <w:r w:rsidRPr="00883D7A">
        <w:rPr>
          <w:rFonts w:ascii="Bookman Old Style" w:hAnsi="Bookman Old Style" w:cs="Arial"/>
          <w:b/>
          <w:iCs/>
          <w:sz w:val="20"/>
          <w:u w:val="single"/>
        </w:rPr>
        <w:t>Constat</w:t>
      </w:r>
      <w:r w:rsidRPr="00B1408F">
        <w:rPr>
          <w:rFonts w:ascii="Bookman Old Style" w:hAnsi="Bookman Old Style" w:cs="Arial"/>
          <w:b/>
          <w:iCs/>
          <w:sz w:val="20"/>
        </w:rPr>
        <w:t> :</w:t>
      </w:r>
    </w:p>
    <w:p w:rsidR="00D0743E" w:rsidRPr="00B1408F" w:rsidRDefault="00D0743E" w:rsidP="005878A2">
      <w:pPr>
        <w:autoSpaceDE w:val="0"/>
        <w:autoSpaceDN w:val="0"/>
        <w:adjustRightInd w:val="0"/>
        <w:spacing w:after="0"/>
        <w:jc w:val="both"/>
        <w:rPr>
          <w:rFonts w:ascii="Bookman Old Style" w:hAnsi="Bookman Old Style" w:cs="Arial"/>
          <w:iCs/>
          <w:sz w:val="20"/>
        </w:rPr>
      </w:pPr>
    </w:p>
    <w:p w:rsidR="002E5EE2" w:rsidRPr="00B1408F" w:rsidRDefault="005C4730" w:rsidP="002E5EE2">
      <w:pPr>
        <w:autoSpaceDE w:val="0"/>
        <w:autoSpaceDN w:val="0"/>
        <w:adjustRightInd w:val="0"/>
        <w:spacing w:after="0"/>
        <w:jc w:val="both"/>
        <w:rPr>
          <w:rFonts w:ascii="Bookman Old Style" w:hAnsi="Bookman Old Style" w:cs="Arial"/>
          <w:iCs/>
          <w:sz w:val="20"/>
        </w:rPr>
      </w:pPr>
      <w:r w:rsidRPr="00B1408F">
        <w:rPr>
          <w:rFonts w:ascii="Bookman Old Style" w:hAnsi="Bookman Old Style" w:cs="Arial"/>
          <w:iCs/>
          <w:sz w:val="20"/>
        </w:rPr>
        <w:t>L’augmentation des prix de l’énergie, depuis le milieu des années 2000, a contribué à augmenter les dépenses énergétiques et le taux d’effort énergétique des ménages aux revenus modestes,</w:t>
      </w:r>
      <w:r w:rsidR="002E5EE2" w:rsidRPr="00B1408F">
        <w:rPr>
          <w:rFonts w:ascii="Bookman Old Style" w:hAnsi="Bookman Old Style" w:cs="Arial"/>
          <w:iCs/>
          <w:sz w:val="20"/>
        </w:rPr>
        <w:t xml:space="preserve"> </w:t>
      </w:r>
      <w:r w:rsidRPr="00B1408F">
        <w:rPr>
          <w:rFonts w:ascii="Bookman Old Style" w:hAnsi="Bookman Old Style" w:cs="Arial"/>
          <w:iCs/>
          <w:sz w:val="20"/>
        </w:rPr>
        <w:t xml:space="preserve">et met à mal </w:t>
      </w:r>
      <w:r w:rsidR="002E5EE2" w:rsidRPr="00B1408F">
        <w:rPr>
          <w:rFonts w:ascii="Bookman Old Style" w:hAnsi="Bookman Old Style" w:cs="Arial"/>
          <w:iCs/>
          <w:sz w:val="20"/>
        </w:rPr>
        <w:t xml:space="preserve">aujourd’hui </w:t>
      </w:r>
      <w:r w:rsidRPr="00B1408F">
        <w:rPr>
          <w:rFonts w:ascii="Bookman Old Style" w:hAnsi="Bookman Old Style" w:cs="Arial"/>
          <w:iCs/>
          <w:sz w:val="20"/>
        </w:rPr>
        <w:t>l’équilibre budgétaire de ces ménages</w:t>
      </w:r>
      <w:r w:rsidR="002E5EE2" w:rsidRPr="00B1408F">
        <w:rPr>
          <w:rFonts w:ascii="Bookman Old Style" w:hAnsi="Bookman Old Style" w:cs="Arial"/>
          <w:iCs/>
          <w:sz w:val="20"/>
        </w:rPr>
        <w:t>, qu’ils soient locataires ou propriétaires occupants</w:t>
      </w:r>
      <w:r w:rsidRPr="00B1408F">
        <w:rPr>
          <w:rFonts w:ascii="Bookman Old Style" w:hAnsi="Bookman Old Style" w:cs="Arial"/>
          <w:iCs/>
          <w:sz w:val="20"/>
        </w:rPr>
        <w:t>.</w:t>
      </w:r>
      <w:r w:rsidR="002E5EE2" w:rsidRPr="00B1408F">
        <w:rPr>
          <w:rFonts w:ascii="Bookman Old Style" w:hAnsi="Bookman Old Style" w:cs="Arial"/>
          <w:iCs/>
          <w:sz w:val="20"/>
        </w:rPr>
        <w:t xml:space="preserve"> Les coupures sont fréquentes.</w:t>
      </w:r>
    </w:p>
    <w:p w:rsidR="00A31094" w:rsidRPr="00B1408F" w:rsidRDefault="00A31094" w:rsidP="005C4730">
      <w:pPr>
        <w:autoSpaceDE w:val="0"/>
        <w:autoSpaceDN w:val="0"/>
        <w:adjustRightInd w:val="0"/>
        <w:spacing w:after="0"/>
        <w:jc w:val="both"/>
        <w:rPr>
          <w:rFonts w:ascii="Bookman Old Style" w:hAnsi="Bookman Old Style" w:cs="Arial"/>
          <w:iCs/>
          <w:sz w:val="20"/>
        </w:rPr>
      </w:pPr>
    </w:p>
    <w:p w:rsidR="00A31094" w:rsidRPr="00B02CDD" w:rsidRDefault="00A31094" w:rsidP="005878A2">
      <w:pPr>
        <w:autoSpaceDE w:val="0"/>
        <w:autoSpaceDN w:val="0"/>
        <w:adjustRightInd w:val="0"/>
        <w:spacing w:after="0"/>
        <w:jc w:val="both"/>
        <w:rPr>
          <w:rFonts w:ascii="Bookman Old Style" w:hAnsi="Bookman Old Style" w:cs="Arial"/>
          <w:iCs/>
          <w:sz w:val="20"/>
        </w:rPr>
      </w:pPr>
      <w:r w:rsidRPr="00B02CDD">
        <w:rPr>
          <w:rFonts w:ascii="Bookman Old Style" w:hAnsi="Bookman Old Style" w:cs="Arial"/>
          <w:iCs/>
          <w:sz w:val="20"/>
        </w:rPr>
        <w:t xml:space="preserve">Compte tenu de ce contexte, les fournisseurs d’énergie historiques, qui se sont toujours fortement investis en matière de médiation sociale, proposent d’être partenaires d’actions </w:t>
      </w:r>
      <w:r w:rsidR="008A2640">
        <w:rPr>
          <w:rFonts w:ascii="Bookman Old Style" w:hAnsi="Bookman Old Style" w:cs="Arial"/>
          <w:iCs/>
          <w:sz w:val="20"/>
        </w:rPr>
        <w:br/>
      </w:r>
      <w:r w:rsidRPr="00B02CDD">
        <w:rPr>
          <w:rFonts w:ascii="Bookman Old Style" w:hAnsi="Bookman Old Style" w:cs="Arial"/>
          <w:iCs/>
          <w:sz w:val="20"/>
        </w:rPr>
        <w:t>multi-partenariales visant à améliorer la situation des ménages en situation de précarité énergétique</w:t>
      </w:r>
      <w:r w:rsidRPr="00B02CDD">
        <w:rPr>
          <w:rStyle w:val="Appelnotedebasdep"/>
          <w:rFonts w:ascii="Bookman Old Style" w:hAnsi="Bookman Old Style" w:cs="Arial"/>
          <w:iCs/>
          <w:sz w:val="20"/>
        </w:rPr>
        <w:footnoteReference w:id="1"/>
      </w:r>
      <w:r w:rsidRPr="00B02CDD">
        <w:rPr>
          <w:rFonts w:ascii="Bookman Old Style" w:hAnsi="Bookman Old Style" w:cs="Arial"/>
          <w:iCs/>
          <w:sz w:val="20"/>
        </w:rPr>
        <w:t>.</w:t>
      </w:r>
    </w:p>
    <w:p w:rsidR="00A31094" w:rsidRPr="00B02CDD" w:rsidRDefault="00A31094" w:rsidP="00A45770">
      <w:pPr>
        <w:spacing w:after="0"/>
        <w:jc w:val="both"/>
        <w:rPr>
          <w:rFonts w:ascii="Bookman Old Style" w:hAnsi="Bookman Old Style"/>
          <w:sz w:val="20"/>
        </w:rPr>
      </w:pPr>
    </w:p>
    <w:p w:rsidR="007235BA" w:rsidRDefault="007235BA" w:rsidP="00A45770">
      <w:pPr>
        <w:tabs>
          <w:tab w:val="left" w:pos="390"/>
        </w:tabs>
        <w:spacing w:after="0"/>
        <w:jc w:val="both"/>
        <w:rPr>
          <w:rFonts w:ascii="Bookman Old Style" w:hAnsi="Bookman Old Style"/>
          <w:b/>
          <w:sz w:val="20"/>
          <w:u w:val="single"/>
        </w:rPr>
      </w:pPr>
    </w:p>
    <w:p w:rsidR="007235BA" w:rsidRDefault="007235BA" w:rsidP="00A45770">
      <w:pPr>
        <w:tabs>
          <w:tab w:val="left" w:pos="390"/>
        </w:tabs>
        <w:spacing w:after="0"/>
        <w:jc w:val="both"/>
        <w:rPr>
          <w:rFonts w:ascii="Bookman Old Style" w:hAnsi="Bookman Old Style"/>
          <w:b/>
          <w:sz w:val="20"/>
          <w:u w:val="single"/>
        </w:rPr>
      </w:pPr>
    </w:p>
    <w:p w:rsidR="007235BA" w:rsidRDefault="007235BA" w:rsidP="00A45770">
      <w:pPr>
        <w:tabs>
          <w:tab w:val="left" w:pos="390"/>
        </w:tabs>
        <w:spacing w:after="0"/>
        <w:jc w:val="both"/>
        <w:rPr>
          <w:rFonts w:ascii="Bookman Old Style" w:hAnsi="Bookman Old Style"/>
          <w:b/>
          <w:sz w:val="20"/>
          <w:u w:val="single"/>
        </w:rPr>
      </w:pPr>
    </w:p>
    <w:p w:rsidR="00A31094" w:rsidRPr="00B02CDD" w:rsidRDefault="00A31094" w:rsidP="00A45770">
      <w:pPr>
        <w:tabs>
          <w:tab w:val="left" w:pos="390"/>
        </w:tabs>
        <w:spacing w:after="0"/>
        <w:jc w:val="both"/>
        <w:rPr>
          <w:rFonts w:ascii="Bookman Old Style" w:hAnsi="Bookman Old Style"/>
          <w:b/>
          <w:sz w:val="20"/>
        </w:rPr>
      </w:pPr>
      <w:r w:rsidRPr="008A2640">
        <w:rPr>
          <w:rFonts w:ascii="Bookman Old Style" w:hAnsi="Bookman Old Style"/>
          <w:b/>
          <w:sz w:val="20"/>
          <w:u w:val="single"/>
        </w:rPr>
        <w:t>Public</w:t>
      </w:r>
      <w:r w:rsidRPr="00B02CDD">
        <w:rPr>
          <w:rFonts w:ascii="Bookman Old Style" w:hAnsi="Bookman Old Style"/>
          <w:b/>
          <w:sz w:val="20"/>
        </w:rPr>
        <w:t> :</w:t>
      </w:r>
    </w:p>
    <w:p w:rsidR="00A83231" w:rsidRPr="00B02CDD" w:rsidRDefault="00A83231" w:rsidP="00A45770">
      <w:pPr>
        <w:tabs>
          <w:tab w:val="left" w:pos="390"/>
        </w:tabs>
        <w:spacing w:after="0"/>
        <w:jc w:val="both"/>
        <w:rPr>
          <w:rFonts w:ascii="Bookman Old Style" w:hAnsi="Bookman Old Style"/>
          <w:b/>
          <w:sz w:val="20"/>
        </w:rPr>
      </w:pPr>
    </w:p>
    <w:p w:rsidR="00304D01" w:rsidRDefault="00304D01" w:rsidP="00A45770">
      <w:pPr>
        <w:spacing w:after="0"/>
        <w:jc w:val="both"/>
        <w:rPr>
          <w:rFonts w:ascii="Bookman Old Style" w:hAnsi="Bookman Old Style"/>
          <w:sz w:val="20"/>
        </w:rPr>
      </w:pPr>
      <w:r>
        <w:rPr>
          <w:rFonts w:ascii="Bookman Old Style" w:hAnsi="Bookman Old Style"/>
          <w:sz w:val="20"/>
        </w:rPr>
        <w:t>Les publics cibles du PDALHPD,</w:t>
      </w:r>
    </w:p>
    <w:p w:rsidR="00A31094" w:rsidRPr="00B02CDD" w:rsidRDefault="00A31094" w:rsidP="00A45770">
      <w:pPr>
        <w:spacing w:after="0"/>
        <w:jc w:val="both"/>
        <w:rPr>
          <w:rFonts w:ascii="Bookman Old Style" w:hAnsi="Bookman Old Style"/>
          <w:sz w:val="20"/>
        </w:rPr>
      </w:pPr>
      <w:r w:rsidRPr="00B02CDD">
        <w:rPr>
          <w:rFonts w:ascii="Bookman Old Style" w:hAnsi="Bookman Old Style"/>
          <w:sz w:val="20"/>
        </w:rPr>
        <w:t>Les ménages en situation précaire potentiellement bénéficiaires d’aides du FSL</w:t>
      </w:r>
      <w:r w:rsidR="001E3B5A" w:rsidRPr="00B02CDD">
        <w:rPr>
          <w:rFonts w:ascii="Bookman Old Style" w:hAnsi="Bookman Old Style"/>
          <w:sz w:val="20"/>
        </w:rPr>
        <w:t>.</w:t>
      </w:r>
      <w:r w:rsidRPr="00B02CDD">
        <w:rPr>
          <w:rFonts w:ascii="Bookman Old Style" w:hAnsi="Bookman Old Style"/>
          <w:sz w:val="20"/>
        </w:rPr>
        <w:t xml:space="preserve"> </w:t>
      </w:r>
    </w:p>
    <w:p w:rsidR="00A31094" w:rsidRPr="00B02CDD" w:rsidRDefault="00A31094" w:rsidP="00A45770">
      <w:pPr>
        <w:autoSpaceDE w:val="0"/>
        <w:autoSpaceDN w:val="0"/>
        <w:adjustRightInd w:val="0"/>
        <w:spacing w:after="0"/>
        <w:jc w:val="both"/>
        <w:rPr>
          <w:rFonts w:ascii="Bookman Old Style" w:hAnsi="Bookman Old Style" w:cs="Arial"/>
          <w:iCs/>
          <w:sz w:val="20"/>
        </w:rPr>
      </w:pPr>
    </w:p>
    <w:p w:rsidR="00A31094" w:rsidRDefault="00A31094" w:rsidP="00A45770">
      <w:pPr>
        <w:autoSpaceDE w:val="0"/>
        <w:autoSpaceDN w:val="0"/>
        <w:adjustRightInd w:val="0"/>
        <w:spacing w:after="0"/>
        <w:ind w:left="312" w:hanging="312"/>
        <w:jc w:val="both"/>
        <w:rPr>
          <w:rFonts w:ascii="Bookman Old Style" w:hAnsi="Bookman Old Style" w:cs="Arial"/>
          <w:sz w:val="20"/>
        </w:rPr>
      </w:pPr>
      <w:r w:rsidRPr="008A2640">
        <w:rPr>
          <w:rFonts w:ascii="Bookman Old Style" w:hAnsi="Bookman Old Style" w:cs="Arial"/>
          <w:b/>
          <w:sz w:val="20"/>
          <w:u w:val="single"/>
        </w:rPr>
        <w:t>Objectifs</w:t>
      </w:r>
      <w:r w:rsidRPr="00B02CDD">
        <w:rPr>
          <w:rFonts w:ascii="Bookman Old Style" w:hAnsi="Bookman Old Style" w:cs="Arial"/>
          <w:sz w:val="20"/>
        </w:rPr>
        <w:t xml:space="preserve"> : </w:t>
      </w:r>
    </w:p>
    <w:p w:rsidR="00304D01" w:rsidRPr="00B02CDD" w:rsidRDefault="00304D01" w:rsidP="00A45770">
      <w:pPr>
        <w:autoSpaceDE w:val="0"/>
        <w:autoSpaceDN w:val="0"/>
        <w:adjustRightInd w:val="0"/>
        <w:spacing w:after="0"/>
        <w:ind w:left="312" w:hanging="312"/>
        <w:jc w:val="both"/>
        <w:rPr>
          <w:rFonts w:ascii="Bookman Old Style" w:hAnsi="Bookman Old Style" w:cs="Arial"/>
          <w:sz w:val="20"/>
        </w:rPr>
      </w:pPr>
    </w:p>
    <w:p w:rsidR="00A31094" w:rsidRPr="00B02CDD" w:rsidRDefault="00EF0102" w:rsidP="00A45770">
      <w:pPr>
        <w:numPr>
          <w:ilvl w:val="0"/>
          <w:numId w:val="7"/>
        </w:numPr>
        <w:autoSpaceDE w:val="0"/>
        <w:autoSpaceDN w:val="0"/>
        <w:adjustRightInd w:val="0"/>
        <w:spacing w:after="0"/>
        <w:jc w:val="both"/>
        <w:rPr>
          <w:rFonts w:ascii="Bookman Old Style" w:hAnsi="Bookman Old Style" w:cs="Arial"/>
          <w:sz w:val="20"/>
        </w:rPr>
      </w:pPr>
      <w:r w:rsidRPr="00B02CDD">
        <w:rPr>
          <w:rFonts w:ascii="Bookman Old Style" w:hAnsi="Bookman Old Style" w:cs="Arial"/>
          <w:sz w:val="20"/>
        </w:rPr>
        <w:t>p</w:t>
      </w:r>
      <w:r w:rsidR="00A31094" w:rsidRPr="00B02CDD">
        <w:rPr>
          <w:rFonts w:ascii="Bookman Old Style" w:hAnsi="Bookman Old Style" w:cs="Arial"/>
          <w:sz w:val="20"/>
        </w:rPr>
        <w:t>révenir le plus en amont possible la précarité énergétique en développant des action</w:t>
      </w:r>
      <w:r w:rsidRPr="00B02CDD">
        <w:rPr>
          <w:rFonts w:ascii="Bookman Old Style" w:hAnsi="Bookman Old Style" w:cs="Arial"/>
          <w:sz w:val="20"/>
        </w:rPr>
        <w:t>s d’information et de médiation,</w:t>
      </w:r>
    </w:p>
    <w:p w:rsidR="002819EC" w:rsidRPr="00B1408F" w:rsidRDefault="00EF0102" w:rsidP="007D4360">
      <w:pPr>
        <w:numPr>
          <w:ilvl w:val="0"/>
          <w:numId w:val="7"/>
        </w:numPr>
        <w:autoSpaceDE w:val="0"/>
        <w:autoSpaceDN w:val="0"/>
        <w:adjustRightInd w:val="0"/>
        <w:spacing w:after="0"/>
        <w:jc w:val="both"/>
        <w:rPr>
          <w:rFonts w:ascii="Bookman Old Style" w:hAnsi="Bookman Old Style" w:cs="Bookman Old Style"/>
          <w:sz w:val="20"/>
        </w:rPr>
      </w:pPr>
      <w:r w:rsidRPr="002819EC">
        <w:rPr>
          <w:rFonts w:ascii="Bookman Old Style" w:hAnsi="Bookman Old Style" w:cs="Bookman Old Style"/>
          <w:sz w:val="20"/>
        </w:rPr>
        <w:t>f</w:t>
      </w:r>
      <w:r w:rsidR="00A31094" w:rsidRPr="002819EC">
        <w:rPr>
          <w:rFonts w:ascii="Bookman Old Style" w:hAnsi="Bookman Old Style" w:cs="Bookman Old Style"/>
          <w:sz w:val="20"/>
        </w:rPr>
        <w:t xml:space="preserve">avoriser une consommation maîtrisée des énergies, diminuer le montant des impayés et, par conséquent, </w:t>
      </w:r>
      <w:r w:rsidR="00D0743E" w:rsidRPr="002819EC">
        <w:rPr>
          <w:rFonts w:ascii="Bookman Old Style" w:hAnsi="Bookman Old Style"/>
          <w:sz w:val="20"/>
        </w:rPr>
        <w:t>réduire le coût des</w:t>
      </w:r>
      <w:r w:rsidR="00A31094" w:rsidRPr="002819EC">
        <w:rPr>
          <w:rFonts w:ascii="Bookman Old Style" w:hAnsi="Bookman Old Style"/>
          <w:sz w:val="20"/>
        </w:rPr>
        <w:t xml:space="preserve"> consommation</w:t>
      </w:r>
      <w:r w:rsidR="00D0743E" w:rsidRPr="002819EC">
        <w:rPr>
          <w:rFonts w:ascii="Bookman Old Style" w:hAnsi="Bookman Old Style"/>
          <w:sz w:val="20"/>
        </w:rPr>
        <w:t>s</w:t>
      </w:r>
      <w:r w:rsidR="00A31094" w:rsidRPr="002819EC">
        <w:rPr>
          <w:rFonts w:ascii="Bookman Old Style" w:hAnsi="Bookman Old Style"/>
          <w:sz w:val="20"/>
        </w:rPr>
        <w:t xml:space="preserve"> individuelle</w:t>
      </w:r>
      <w:r w:rsidR="00D0743E" w:rsidRPr="002819EC">
        <w:rPr>
          <w:rFonts w:ascii="Bookman Old Style" w:hAnsi="Bookman Old Style"/>
          <w:sz w:val="20"/>
        </w:rPr>
        <w:t>s</w:t>
      </w:r>
      <w:r w:rsidR="00A31094" w:rsidRPr="002819EC">
        <w:rPr>
          <w:rFonts w:ascii="Bookman Old Style" w:hAnsi="Bookman Old Style"/>
          <w:sz w:val="20"/>
        </w:rPr>
        <w:t xml:space="preserve">, éviter les coupures des </w:t>
      </w:r>
      <w:r w:rsidR="00A31094" w:rsidRPr="00B1408F">
        <w:rPr>
          <w:rFonts w:ascii="Bookman Old Style" w:hAnsi="Bookman Old Style"/>
          <w:sz w:val="20"/>
        </w:rPr>
        <w:t xml:space="preserve">fournitures et </w:t>
      </w:r>
      <w:r w:rsidR="00A31094" w:rsidRPr="00B1408F">
        <w:rPr>
          <w:rFonts w:ascii="Bookman Old Style" w:hAnsi="Bookman Old Style" w:cs="Bookman Old Style"/>
          <w:sz w:val="20"/>
        </w:rPr>
        <w:t>le montant éventuel des</w:t>
      </w:r>
      <w:r w:rsidRPr="00B1408F">
        <w:rPr>
          <w:rFonts w:ascii="Bookman Old Style" w:hAnsi="Bookman Old Style" w:cs="Bookman Old Style"/>
          <w:sz w:val="20"/>
        </w:rPr>
        <w:t xml:space="preserve"> demandes d’aides auprès du FSL,</w:t>
      </w:r>
    </w:p>
    <w:p w:rsidR="000527E4" w:rsidRPr="00B1408F" w:rsidRDefault="000527E4" w:rsidP="000527E4">
      <w:pPr>
        <w:numPr>
          <w:ilvl w:val="0"/>
          <w:numId w:val="7"/>
        </w:numPr>
        <w:autoSpaceDE w:val="0"/>
        <w:autoSpaceDN w:val="0"/>
        <w:adjustRightInd w:val="0"/>
        <w:spacing w:after="0"/>
        <w:jc w:val="both"/>
        <w:rPr>
          <w:rFonts w:ascii="Bookman Old Style" w:hAnsi="Bookman Old Style" w:cs="Bookman Old Style"/>
          <w:sz w:val="20"/>
        </w:rPr>
      </w:pPr>
      <w:r w:rsidRPr="00B1408F">
        <w:rPr>
          <w:rFonts w:ascii="Bookman Old Style" w:hAnsi="Bookman Old Style" w:cs="Bookman Old Style"/>
          <w:sz w:val="20"/>
        </w:rPr>
        <w:t xml:space="preserve">apporter aux ménages en situation de précarité énergétique un accompagnement à la fois budgétaire et technique, </w:t>
      </w:r>
    </w:p>
    <w:p w:rsidR="00A31094" w:rsidRPr="00B02CDD" w:rsidRDefault="00EF0102" w:rsidP="00A45770">
      <w:pPr>
        <w:numPr>
          <w:ilvl w:val="0"/>
          <w:numId w:val="7"/>
        </w:numPr>
        <w:jc w:val="both"/>
        <w:rPr>
          <w:rFonts w:ascii="Bookman Old Style" w:hAnsi="Bookman Old Style"/>
          <w:sz w:val="20"/>
        </w:rPr>
      </w:pPr>
      <w:r w:rsidRPr="00B1408F">
        <w:rPr>
          <w:rFonts w:ascii="Bookman Old Style" w:hAnsi="Bookman Old Style"/>
          <w:sz w:val="20"/>
        </w:rPr>
        <w:t>p</w:t>
      </w:r>
      <w:r w:rsidR="00A31094" w:rsidRPr="00B1408F">
        <w:rPr>
          <w:rFonts w:ascii="Bookman Old Style" w:hAnsi="Bookman Old Style"/>
          <w:sz w:val="20"/>
        </w:rPr>
        <w:t>ar ailleurs, dans le cadre du</w:t>
      </w:r>
      <w:r w:rsidR="00A31094" w:rsidRPr="00B02CDD">
        <w:rPr>
          <w:rFonts w:ascii="Bookman Old Style" w:hAnsi="Bookman Old Style"/>
          <w:sz w:val="20"/>
        </w:rPr>
        <w:t xml:space="preserve"> programme PLANETE 68 (</w:t>
      </w:r>
      <w:hyperlink r:id="rId10" w:history="1">
        <w:r w:rsidR="00A31094" w:rsidRPr="00B02CDD">
          <w:rPr>
            <w:rStyle w:val="Lienhypertexte"/>
            <w:rFonts w:ascii="Bookman Old Style" w:hAnsi="Bookman Old Style"/>
            <w:sz w:val="20"/>
          </w:rPr>
          <w:t>http://planetes68.haut-rhin.fr</w:t>
        </w:r>
      </w:hyperlink>
      <w:r w:rsidR="00A31094" w:rsidRPr="00B02CDD">
        <w:rPr>
          <w:rFonts w:ascii="Bookman Old Style" w:hAnsi="Bookman Old Style"/>
          <w:sz w:val="20"/>
        </w:rPr>
        <w:t>), faire prendre conscience à ces ménages qu’ils ont un rôle à jouer en tant que citoyen en contribuant à la protection de l’environnement.</w:t>
      </w:r>
    </w:p>
    <w:p w:rsidR="00A83231" w:rsidRPr="002819EC" w:rsidRDefault="00A83231" w:rsidP="002819EC">
      <w:pPr>
        <w:autoSpaceDE w:val="0"/>
        <w:autoSpaceDN w:val="0"/>
        <w:adjustRightInd w:val="0"/>
        <w:spacing w:after="0"/>
        <w:jc w:val="both"/>
        <w:rPr>
          <w:rFonts w:ascii="Bookman Old Style" w:hAnsi="Bookman Old Style" w:cs="Bookman Old Style"/>
          <w:sz w:val="20"/>
        </w:rPr>
      </w:pPr>
    </w:p>
    <w:p w:rsidR="00A31094" w:rsidRPr="00B02CDD" w:rsidRDefault="00A31094" w:rsidP="00A45770">
      <w:pPr>
        <w:autoSpaceDE w:val="0"/>
        <w:autoSpaceDN w:val="0"/>
        <w:adjustRightInd w:val="0"/>
        <w:spacing w:after="0"/>
        <w:jc w:val="both"/>
        <w:rPr>
          <w:rFonts w:ascii="Bookman Old Style" w:hAnsi="Bookman Old Style" w:cs="Arial"/>
          <w:b/>
          <w:sz w:val="20"/>
        </w:rPr>
      </w:pPr>
      <w:r w:rsidRPr="008A2640">
        <w:rPr>
          <w:rFonts w:ascii="Bookman Old Style" w:hAnsi="Bookman Old Style" w:cs="Arial"/>
          <w:b/>
          <w:sz w:val="20"/>
          <w:u w:val="single"/>
        </w:rPr>
        <w:t>Missions</w:t>
      </w:r>
      <w:r w:rsidR="00A83231" w:rsidRPr="00B02CDD">
        <w:rPr>
          <w:rFonts w:ascii="Bookman Old Style" w:hAnsi="Bookman Old Style" w:cs="Arial"/>
          <w:b/>
          <w:sz w:val="20"/>
        </w:rPr>
        <w:t> :</w:t>
      </w:r>
    </w:p>
    <w:p w:rsidR="00A83231" w:rsidRPr="00B02CDD" w:rsidRDefault="00A83231" w:rsidP="00A45770">
      <w:pPr>
        <w:autoSpaceDE w:val="0"/>
        <w:autoSpaceDN w:val="0"/>
        <w:adjustRightInd w:val="0"/>
        <w:spacing w:after="0"/>
        <w:jc w:val="both"/>
        <w:rPr>
          <w:rFonts w:ascii="Bookman Old Style" w:hAnsi="Bookman Old Style" w:cs="Arial"/>
          <w:sz w:val="20"/>
        </w:rPr>
      </w:pPr>
    </w:p>
    <w:p w:rsidR="00A31094" w:rsidRPr="00B1408F" w:rsidRDefault="00A31094" w:rsidP="00A45770">
      <w:pPr>
        <w:autoSpaceDE w:val="0"/>
        <w:autoSpaceDN w:val="0"/>
        <w:adjustRightInd w:val="0"/>
        <w:spacing w:after="0"/>
        <w:jc w:val="both"/>
        <w:rPr>
          <w:rFonts w:ascii="Bookman Old Style" w:hAnsi="Bookman Old Style" w:cs="Arial"/>
          <w:sz w:val="20"/>
        </w:rPr>
      </w:pPr>
      <w:r w:rsidRPr="00B02CDD">
        <w:rPr>
          <w:rFonts w:ascii="Bookman Old Style" w:hAnsi="Bookman Old Style" w:cs="Arial"/>
          <w:sz w:val="20"/>
        </w:rPr>
        <w:t xml:space="preserve">La prévention de la précarité énergétique se base sur le développement d’actions visant les </w:t>
      </w:r>
      <w:r w:rsidRPr="00B1408F">
        <w:rPr>
          <w:rFonts w:ascii="Bookman Old Style" w:hAnsi="Bookman Old Style" w:cs="Arial"/>
          <w:sz w:val="20"/>
        </w:rPr>
        <w:t>logements énergivores, les situations énergivores ou les comportements énergivores.</w:t>
      </w:r>
    </w:p>
    <w:p w:rsidR="00B11B67" w:rsidRPr="00B1408F" w:rsidRDefault="00B11B67" w:rsidP="00A45770">
      <w:pPr>
        <w:autoSpaceDE w:val="0"/>
        <w:autoSpaceDN w:val="0"/>
        <w:adjustRightInd w:val="0"/>
        <w:spacing w:after="0"/>
        <w:jc w:val="both"/>
        <w:rPr>
          <w:rFonts w:ascii="Bookman Old Style" w:hAnsi="Bookman Old Style" w:cs="Arial"/>
          <w:sz w:val="20"/>
        </w:rPr>
      </w:pPr>
    </w:p>
    <w:p w:rsidR="00B11B67" w:rsidRDefault="00B11B67" w:rsidP="00A45770">
      <w:pPr>
        <w:autoSpaceDE w:val="0"/>
        <w:autoSpaceDN w:val="0"/>
        <w:adjustRightInd w:val="0"/>
        <w:spacing w:after="0"/>
        <w:jc w:val="both"/>
        <w:rPr>
          <w:rFonts w:ascii="Bookman Old Style" w:hAnsi="Bookman Old Style" w:cs="Arial"/>
          <w:sz w:val="20"/>
        </w:rPr>
      </w:pPr>
      <w:r w:rsidRPr="00B1408F">
        <w:rPr>
          <w:rFonts w:ascii="Bookman Old Style" w:hAnsi="Bookman Old Style" w:cs="Arial"/>
          <w:sz w:val="20"/>
        </w:rPr>
        <w:t>Il s’agit d’agir sur :</w:t>
      </w:r>
    </w:p>
    <w:p w:rsidR="00304D01" w:rsidRPr="00B1408F" w:rsidRDefault="00304D01" w:rsidP="00A45770">
      <w:pPr>
        <w:autoSpaceDE w:val="0"/>
        <w:autoSpaceDN w:val="0"/>
        <w:adjustRightInd w:val="0"/>
        <w:spacing w:after="0"/>
        <w:jc w:val="both"/>
        <w:rPr>
          <w:rFonts w:ascii="Bookman Old Style" w:hAnsi="Bookman Old Style" w:cs="Arial"/>
          <w:sz w:val="20"/>
        </w:rPr>
      </w:pPr>
    </w:p>
    <w:p w:rsidR="000527E4" w:rsidRPr="00B1408F" w:rsidRDefault="000527E4" w:rsidP="00D47FB4">
      <w:pPr>
        <w:pStyle w:val="Paragraphedeliste"/>
        <w:numPr>
          <w:ilvl w:val="0"/>
          <w:numId w:val="3"/>
        </w:numPr>
        <w:tabs>
          <w:tab w:val="clear" w:pos="1095"/>
          <w:tab w:val="num" w:pos="709"/>
        </w:tabs>
        <w:autoSpaceDE w:val="0"/>
        <w:autoSpaceDN w:val="0"/>
        <w:adjustRightInd w:val="0"/>
        <w:spacing w:after="0"/>
        <w:ind w:left="709" w:hanging="283"/>
        <w:jc w:val="both"/>
        <w:rPr>
          <w:rFonts w:ascii="Bookman Old Style" w:hAnsi="Bookman Old Style" w:cs="Arial"/>
          <w:sz w:val="20"/>
        </w:rPr>
      </w:pPr>
      <w:r w:rsidRPr="00B1408F">
        <w:rPr>
          <w:rFonts w:ascii="Bookman Old Style" w:hAnsi="Bookman Old Style" w:cs="Arial"/>
          <w:b/>
          <w:sz w:val="20"/>
        </w:rPr>
        <w:t xml:space="preserve">le repérage des ménages exposés à la précarité énergétique, </w:t>
      </w:r>
      <w:r w:rsidRPr="00B1408F">
        <w:rPr>
          <w:rFonts w:ascii="Bookman Old Style" w:hAnsi="Bookman Old Style" w:cs="Arial"/>
          <w:sz w:val="20"/>
        </w:rPr>
        <w:t>clé d</w:t>
      </w:r>
      <w:r w:rsidR="00B1408F" w:rsidRPr="00B1408F">
        <w:rPr>
          <w:rFonts w:ascii="Bookman Old Style" w:hAnsi="Bookman Old Style" w:cs="Arial"/>
          <w:sz w:val="20"/>
        </w:rPr>
        <w:t>e</w:t>
      </w:r>
      <w:r w:rsidRPr="00B1408F">
        <w:rPr>
          <w:rFonts w:ascii="Bookman Old Style" w:hAnsi="Bookman Old Style" w:cs="Arial"/>
          <w:sz w:val="20"/>
        </w:rPr>
        <w:t xml:space="preserve"> la réussite du processus d’accompagnement des ménages vulnérables. Certains ménages en situation d’exclusion sociale ne sont en effet pas conscients de leur situation de précarité énergétique ou ne se manifestent pas auprès des acteurs sociaux. Il est alors très difficile de faire bénéficier ces ménages des aides et dispositifs d’accompagnement existants.</w:t>
      </w:r>
    </w:p>
    <w:p w:rsidR="00B11B67" w:rsidRPr="00B1408F" w:rsidRDefault="00B11B67" w:rsidP="00D47FB4">
      <w:pPr>
        <w:pStyle w:val="Paragraphedeliste"/>
        <w:numPr>
          <w:ilvl w:val="0"/>
          <w:numId w:val="3"/>
        </w:numPr>
        <w:tabs>
          <w:tab w:val="clear" w:pos="1095"/>
          <w:tab w:val="num" w:pos="709"/>
        </w:tabs>
        <w:autoSpaceDE w:val="0"/>
        <w:autoSpaceDN w:val="0"/>
        <w:adjustRightInd w:val="0"/>
        <w:spacing w:after="0"/>
        <w:ind w:left="709" w:hanging="283"/>
        <w:jc w:val="both"/>
        <w:rPr>
          <w:rFonts w:ascii="Bookman Old Style" w:hAnsi="Bookman Old Style" w:cs="Arial"/>
          <w:sz w:val="20"/>
        </w:rPr>
      </w:pPr>
      <w:r w:rsidRPr="00B1408F">
        <w:rPr>
          <w:rFonts w:ascii="Bookman Old Style" w:hAnsi="Bookman Old Style" w:cs="Arial"/>
          <w:b/>
          <w:sz w:val="20"/>
        </w:rPr>
        <w:t>le comportement des ménages</w:t>
      </w:r>
      <w:r w:rsidRPr="00B1408F">
        <w:rPr>
          <w:rFonts w:ascii="Bookman Old Style" w:hAnsi="Bookman Old Style" w:cs="Arial"/>
          <w:sz w:val="20"/>
        </w:rPr>
        <w:t xml:space="preserve">, notamment </w:t>
      </w:r>
      <w:r w:rsidR="009C7668" w:rsidRPr="00B1408F">
        <w:rPr>
          <w:rFonts w:ascii="Bookman Old Style" w:hAnsi="Bookman Old Style" w:cs="Arial"/>
          <w:sz w:val="20"/>
        </w:rPr>
        <w:t>au travers de</w:t>
      </w:r>
      <w:r w:rsidRPr="00B1408F">
        <w:rPr>
          <w:rFonts w:ascii="Bookman Old Style" w:hAnsi="Bookman Old Style" w:cs="Arial"/>
          <w:sz w:val="20"/>
        </w:rPr>
        <w:t xml:space="preserve"> gestes simples pouvant les aider à limiter leurs consommations</w:t>
      </w:r>
      <w:r w:rsidR="009C7668" w:rsidRPr="00B1408F">
        <w:rPr>
          <w:rFonts w:ascii="Bookman Old Style" w:hAnsi="Bookman Old Style" w:cs="Arial"/>
          <w:sz w:val="20"/>
        </w:rPr>
        <w:t xml:space="preserve"> (formation aux éco-gestes, distribution d’éco-kits, suivi de factures)</w:t>
      </w:r>
      <w:r w:rsidRPr="00B1408F">
        <w:rPr>
          <w:rFonts w:ascii="Bookman Old Style" w:hAnsi="Bookman Old Style" w:cs="Arial"/>
          <w:sz w:val="20"/>
        </w:rPr>
        <w:t xml:space="preserve">, </w:t>
      </w:r>
    </w:p>
    <w:p w:rsidR="00B11B67" w:rsidRPr="00B1408F" w:rsidRDefault="00B11B67" w:rsidP="00D47FB4">
      <w:pPr>
        <w:pStyle w:val="Paragraphedeliste"/>
        <w:numPr>
          <w:ilvl w:val="0"/>
          <w:numId w:val="3"/>
        </w:numPr>
        <w:tabs>
          <w:tab w:val="clear" w:pos="1095"/>
          <w:tab w:val="num" w:pos="709"/>
        </w:tabs>
        <w:autoSpaceDE w:val="0"/>
        <w:autoSpaceDN w:val="0"/>
        <w:adjustRightInd w:val="0"/>
        <w:spacing w:after="0"/>
        <w:ind w:left="709" w:hanging="283"/>
        <w:jc w:val="both"/>
        <w:rPr>
          <w:rFonts w:ascii="Bookman Old Style" w:hAnsi="Bookman Old Style" w:cs="Arial"/>
          <w:sz w:val="20"/>
        </w:rPr>
      </w:pPr>
      <w:r w:rsidRPr="00B1408F">
        <w:rPr>
          <w:rFonts w:ascii="Bookman Old Style" w:hAnsi="Bookman Old Style" w:cs="Arial"/>
          <w:b/>
          <w:sz w:val="20"/>
        </w:rPr>
        <w:t>le budget des ménages</w:t>
      </w:r>
      <w:r w:rsidRPr="00B1408F">
        <w:rPr>
          <w:rFonts w:ascii="Bookman Old Style" w:hAnsi="Bookman Old Style" w:cs="Arial"/>
          <w:sz w:val="20"/>
        </w:rPr>
        <w:t xml:space="preserve"> en les orientant vers les tarifs sociaux sur les énergies de réseaux.</w:t>
      </w:r>
    </w:p>
    <w:p w:rsidR="00B11B67" w:rsidRDefault="00B11B67" w:rsidP="00A45770">
      <w:pPr>
        <w:autoSpaceDE w:val="0"/>
        <w:autoSpaceDN w:val="0"/>
        <w:adjustRightInd w:val="0"/>
        <w:spacing w:after="0"/>
        <w:jc w:val="both"/>
        <w:rPr>
          <w:rFonts w:ascii="Bookman Old Style" w:hAnsi="Bookman Old Style" w:cs="Arial"/>
          <w:sz w:val="20"/>
        </w:rPr>
      </w:pPr>
    </w:p>
    <w:p w:rsidR="006E1494" w:rsidRDefault="006E1494" w:rsidP="00A45770">
      <w:pPr>
        <w:autoSpaceDE w:val="0"/>
        <w:autoSpaceDN w:val="0"/>
        <w:adjustRightInd w:val="0"/>
        <w:spacing w:after="0"/>
        <w:jc w:val="both"/>
        <w:rPr>
          <w:rFonts w:ascii="Bookman Old Style" w:hAnsi="Bookman Old Style" w:cs="Arial"/>
          <w:sz w:val="20"/>
        </w:rPr>
      </w:pPr>
    </w:p>
    <w:p w:rsidR="00A31094" w:rsidRPr="00693331" w:rsidRDefault="00A31094" w:rsidP="00A45770">
      <w:pPr>
        <w:autoSpaceDE w:val="0"/>
        <w:autoSpaceDN w:val="0"/>
        <w:adjustRightInd w:val="0"/>
        <w:spacing w:after="0"/>
        <w:jc w:val="both"/>
        <w:rPr>
          <w:rFonts w:ascii="Bookman Old Style" w:hAnsi="Bookman Old Style" w:cs="Arial"/>
          <w:b/>
          <w:sz w:val="20"/>
        </w:rPr>
      </w:pPr>
      <w:r w:rsidRPr="006E1494">
        <w:rPr>
          <w:rFonts w:ascii="Bookman Old Style" w:hAnsi="Bookman Old Style" w:cs="Arial"/>
          <w:b/>
          <w:sz w:val="20"/>
          <w:u w:val="single"/>
        </w:rPr>
        <w:t>Intentions</w:t>
      </w:r>
      <w:r w:rsidRPr="00693331">
        <w:rPr>
          <w:rFonts w:ascii="Bookman Old Style" w:hAnsi="Bookman Old Style" w:cs="Arial"/>
          <w:b/>
          <w:sz w:val="20"/>
        </w:rPr>
        <w:t> :</w:t>
      </w:r>
    </w:p>
    <w:p w:rsidR="00693331" w:rsidRPr="00B11B67" w:rsidRDefault="00693331" w:rsidP="00A45770">
      <w:pPr>
        <w:autoSpaceDE w:val="0"/>
        <w:autoSpaceDN w:val="0"/>
        <w:adjustRightInd w:val="0"/>
        <w:spacing w:after="0"/>
        <w:jc w:val="both"/>
        <w:rPr>
          <w:rFonts w:ascii="Bookman Old Style" w:hAnsi="Bookman Old Style" w:cs="Arial"/>
          <w:b/>
          <w:sz w:val="20"/>
          <w:u w:val="single"/>
        </w:rPr>
      </w:pPr>
    </w:p>
    <w:p w:rsidR="00A31094" w:rsidRPr="00B02CDD" w:rsidRDefault="00A31094" w:rsidP="00A86D8A">
      <w:pPr>
        <w:numPr>
          <w:ilvl w:val="0"/>
          <w:numId w:val="8"/>
        </w:numPr>
        <w:autoSpaceDE w:val="0"/>
        <w:autoSpaceDN w:val="0"/>
        <w:adjustRightInd w:val="0"/>
        <w:spacing w:after="0"/>
        <w:jc w:val="both"/>
        <w:rPr>
          <w:rFonts w:ascii="Bookman Old Style" w:hAnsi="Bookman Old Style" w:cs="Arial"/>
          <w:sz w:val="20"/>
        </w:rPr>
      </w:pPr>
      <w:r w:rsidRPr="00B02CDD">
        <w:rPr>
          <w:rFonts w:ascii="Bookman Old Style" w:hAnsi="Bookman Old Style" w:cs="Arial"/>
          <w:sz w:val="20"/>
        </w:rPr>
        <w:t>faire savoir aux ménages émargeant à la CMUC qu</w:t>
      </w:r>
      <w:r w:rsidR="00E661B6">
        <w:rPr>
          <w:rFonts w:ascii="Bookman Old Style" w:hAnsi="Bookman Old Style" w:cs="Arial"/>
          <w:sz w:val="20"/>
        </w:rPr>
        <w:t xml:space="preserve">’ils peuvent être éligibles au chèque énergie </w:t>
      </w:r>
      <w:r w:rsidRPr="00B02CDD">
        <w:rPr>
          <w:rFonts w:ascii="Bookman Old Style" w:hAnsi="Bookman Old Style" w:cs="Arial"/>
          <w:sz w:val="20"/>
        </w:rPr>
        <w:t xml:space="preserve">pour </w:t>
      </w:r>
      <w:r w:rsidR="00E661B6">
        <w:rPr>
          <w:rFonts w:ascii="Bookman Old Style" w:hAnsi="Bookman Old Style" w:cs="Arial"/>
          <w:sz w:val="20"/>
        </w:rPr>
        <w:t>payer leurs factures d’</w:t>
      </w:r>
      <w:r w:rsidRPr="00B02CDD">
        <w:rPr>
          <w:rFonts w:ascii="Bookman Old Style" w:hAnsi="Bookman Old Style" w:cs="Arial"/>
          <w:sz w:val="20"/>
        </w:rPr>
        <w:t>électricité et</w:t>
      </w:r>
      <w:r w:rsidR="00E661B6">
        <w:rPr>
          <w:rFonts w:ascii="Bookman Old Style" w:hAnsi="Bookman Old Style" w:cs="Arial"/>
          <w:sz w:val="20"/>
        </w:rPr>
        <w:t xml:space="preserve"> de</w:t>
      </w:r>
      <w:r w:rsidRPr="00B02CDD">
        <w:rPr>
          <w:rFonts w:ascii="Bookman Old Style" w:hAnsi="Bookman Old Style" w:cs="Arial"/>
          <w:sz w:val="20"/>
        </w:rPr>
        <w:t xml:space="preserve"> gaz</w:t>
      </w:r>
      <w:r w:rsidR="00EF0102" w:rsidRPr="00B02CDD">
        <w:rPr>
          <w:rFonts w:ascii="Bookman Old Style" w:hAnsi="Bookman Old Style" w:cs="Arial"/>
          <w:sz w:val="20"/>
        </w:rPr>
        <w:t>,</w:t>
      </w:r>
    </w:p>
    <w:p w:rsidR="00A31094" w:rsidRPr="00B02CDD" w:rsidRDefault="00A31094" w:rsidP="00A45770">
      <w:pPr>
        <w:numPr>
          <w:ilvl w:val="0"/>
          <w:numId w:val="8"/>
        </w:numPr>
        <w:spacing w:after="0"/>
        <w:jc w:val="both"/>
        <w:rPr>
          <w:rFonts w:ascii="Bookman Old Style" w:hAnsi="Bookman Old Style"/>
          <w:sz w:val="20"/>
        </w:rPr>
      </w:pPr>
      <w:r w:rsidRPr="00B02CDD">
        <w:rPr>
          <w:rFonts w:ascii="Bookman Old Style" w:hAnsi="Bookman Old Style"/>
          <w:sz w:val="20"/>
        </w:rPr>
        <w:t>promouvoir les économies d’énergies, initier les ménages à la compr</w:t>
      </w:r>
      <w:r w:rsidR="00551AC4" w:rsidRPr="00B02CDD">
        <w:rPr>
          <w:rFonts w:ascii="Bookman Old Style" w:hAnsi="Bookman Old Style"/>
          <w:sz w:val="20"/>
        </w:rPr>
        <w:t>éhension des factures,</w:t>
      </w:r>
    </w:p>
    <w:p w:rsidR="00A31094" w:rsidRDefault="00A31094" w:rsidP="00A45770">
      <w:pPr>
        <w:numPr>
          <w:ilvl w:val="0"/>
          <w:numId w:val="8"/>
        </w:numPr>
        <w:spacing w:after="0"/>
        <w:jc w:val="both"/>
        <w:rPr>
          <w:rFonts w:ascii="Bookman Old Style" w:hAnsi="Bookman Old Style"/>
          <w:sz w:val="20"/>
        </w:rPr>
      </w:pPr>
      <w:r w:rsidRPr="00B02CDD">
        <w:rPr>
          <w:rFonts w:ascii="Bookman Old Style" w:hAnsi="Bookman Old Style"/>
          <w:sz w:val="20"/>
        </w:rPr>
        <w:t>sensibiliser les ménages au degré de consommation énergétique, inciter à l’installation de matériel Eco gestes</w:t>
      </w:r>
      <w:r w:rsidR="00EF0102" w:rsidRPr="00B02CDD">
        <w:rPr>
          <w:rFonts w:ascii="Bookman Old Style" w:hAnsi="Bookman Old Style"/>
          <w:sz w:val="20"/>
        </w:rPr>
        <w:t>…,</w:t>
      </w:r>
    </w:p>
    <w:p w:rsidR="00D90A16" w:rsidRPr="00B1408F" w:rsidRDefault="00D90A16" w:rsidP="00D90A16">
      <w:pPr>
        <w:numPr>
          <w:ilvl w:val="0"/>
          <w:numId w:val="8"/>
        </w:numPr>
        <w:spacing w:after="0"/>
        <w:jc w:val="both"/>
        <w:rPr>
          <w:rFonts w:ascii="Bookman Old Style" w:hAnsi="Bookman Old Style"/>
          <w:sz w:val="20"/>
        </w:rPr>
      </w:pPr>
      <w:r w:rsidRPr="00B1408F">
        <w:rPr>
          <w:rFonts w:ascii="Bookman Old Style" w:hAnsi="Bookman Old Style"/>
          <w:sz w:val="20"/>
        </w:rPr>
        <w:t xml:space="preserve">sensibiliser aux risques sanitaires causés par la précarité énergétique pour favoriser une meilleure prise de conscience des conséquences de telle situation,  </w:t>
      </w:r>
    </w:p>
    <w:p w:rsidR="00083732" w:rsidRPr="00B1408F" w:rsidRDefault="00C01D1F" w:rsidP="00083732">
      <w:pPr>
        <w:numPr>
          <w:ilvl w:val="0"/>
          <w:numId w:val="8"/>
        </w:numPr>
        <w:spacing w:after="0"/>
        <w:jc w:val="both"/>
        <w:rPr>
          <w:rFonts w:ascii="Bookman Old Style" w:hAnsi="Bookman Old Style"/>
          <w:sz w:val="20"/>
        </w:rPr>
      </w:pPr>
      <w:r>
        <w:rPr>
          <w:rFonts w:ascii="Bookman Old Style" w:hAnsi="Bookman Old Style"/>
          <w:sz w:val="20"/>
        </w:rPr>
        <w:t>a</w:t>
      </w:r>
      <w:r w:rsidR="00083732" w:rsidRPr="00B1408F">
        <w:rPr>
          <w:rFonts w:ascii="Bookman Old Style" w:hAnsi="Bookman Old Style"/>
          <w:sz w:val="20"/>
        </w:rPr>
        <w:t>méliorer le confort des ménages en fournissant des équipements légers d’économies d’eau et d’énergie, et en donnant des conseil</w:t>
      </w:r>
      <w:r w:rsidR="009C7668" w:rsidRPr="00B1408F">
        <w:rPr>
          <w:rFonts w:ascii="Bookman Old Style" w:hAnsi="Bookman Old Style"/>
          <w:sz w:val="20"/>
        </w:rPr>
        <w:t>s</w:t>
      </w:r>
      <w:r w:rsidR="00083732" w:rsidRPr="00B1408F">
        <w:rPr>
          <w:rFonts w:ascii="Bookman Old Style" w:hAnsi="Bookman Old Style"/>
          <w:sz w:val="20"/>
        </w:rPr>
        <w:t xml:space="preserve"> personnalisés pour maîtriser </w:t>
      </w:r>
      <w:r w:rsidR="009C7668" w:rsidRPr="00B1408F">
        <w:rPr>
          <w:rFonts w:ascii="Bookman Old Style" w:hAnsi="Bookman Old Style"/>
          <w:sz w:val="20"/>
        </w:rPr>
        <w:t>leur</w:t>
      </w:r>
      <w:r w:rsidR="00083732" w:rsidRPr="00B1408F">
        <w:rPr>
          <w:rFonts w:ascii="Bookman Old Style" w:hAnsi="Bookman Old Style"/>
          <w:sz w:val="20"/>
        </w:rPr>
        <w:t>s c</w:t>
      </w:r>
      <w:r w:rsidR="00693331">
        <w:rPr>
          <w:rFonts w:ascii="Bookman Old Style" w:hAnsi="Bookman Old Style"/>
          <w:sz w:val="20"/>
        </w:rPr>
        <w:t>onsommations d’eau et d’énergie,</w:t>
      </w:r>
    </w:p>
    <w:p w:rsidR="00083732" w:rsidRPr="00B1408F" w:rsidRDefault="00C01D1F" w:rsidP="00083732">
      <w:pPr>
        <w:numPr>
          <w:ilvl w:val="0"/>
          <w:numId w:val="8"/>
        </w:numPr>
        <w:spacing w:after="0"/>
        <w:jc w:val="both"/>
        <w:rPr>
          <w:rFonts w:ascii="Bookman Old Style" w:hAnsi="Bookman Old Style"/>
          <w:sz w:val="20"/>
        </w:rPr>
      </w:pPr>
      <w:r>
        <w:rPr>
          <w:rFonts w:ascii="Bookman Old Style" w:hAnsi="Bookman Old Style"/>
          <w:sz w:val="20"/>
        </w:rPr>
        <w:t>o</w:t>
      </w:r>
      <w:r w:rsidR="00083732" w:rsidRPr="00B1408F">
        <w:rPr>
          <w:rFonts w:ascii="Bookman Old Style" w:hAnsi="Bookman Old Style"/>
          <w:sz w:val="20"/>
        </w:rPr>
        <w:t xml:space="preserve">rienter le ménage vers une solution </w:t>
      </w:r>
      <w:r w:rsidR="000527E4" w:rsidRPr="00B1408F">
        <w:rPr>
          <w:rFonts w:ascii="Bookman Old Style" w:hAnsi="Bookman Old Style"/>
          <w:sz w:val="20"/>
        </w:rPr>
        <w:t xml:space="preserve">durable </w:t>
      </w:r>
      <w:r w:rsidR="00083732" w:rsidRPr="00B1408F">
        <w:rPr>
          <w:rFonts w:ascii="Bookman Old Style" w:hAnsi="Bookman Old Style"/>
          <w:sz w:val="20"/>
        </w:rPr>
        <w:t>qui l’aidera à sortir de la précarité énergétique</w:t>
      </w:r>
      <w:r w:rsidR="009C7668" w:rsidRPr="00B1408F">
        <w:rPr>
          <w:rFonts w:ascii="Bookman Old Style" w:hAnsi="Bookman Old Style"/>
          <w:sz w:val="20"/>
        </w:rPr>
        <w:t>,</w:t>
      </w:r>
    </w:p>
    <w:p w:rsidR="00A31094" w:rsidRPr="00B02CDD" w:rsidRDefault="00A31094" w:rsidP="00A45770">
      <w:pPr>
        <w:numPr>
          <w:ilvl w:val="0"/>
          <w:numId w:val="8"/>
        </w:numPr>
        <w:autoSpaceDE w:val="0"/>
        <w:autoSpaceDN w:val="0"/>
        <w:adjustRightInd w:val="0"/>
        <w:spacing w:after="0"/>
        <w:jc w:val="both"/>
        <w:rPr>
          <w:rFonts w:ascii="Bookman Old Style" w:hAnsi="Bookman Old Style" w:cs="Arial"/>
          <w:sz w:val="20"/>
        </w:rPr>
      </w:pPr>
      <w:r w:rsidRPr="00B02CDD">
        <w:rPr>
          <w:rFonts w:ascii="Bookman Old Style" w:hAnsi="Bookman Old Style" w:cs="Arial"/>
          <w:sz w:val="20"/>
        </w:rPr>
        <w:t>travailler en lien avec les délégataires des aides à la pierre et</w:t>
      </w:r>
      <w:r w:rsidR="00C01D1F">
        <w:rPr>
          <w:rFonts w:ascii="Bookman Old Style" w:hAnsi="Bookman Old Style" w:cs="Arial"/>
          <w:sz w:val="20"/>
        </w:rPr>
        <w:t xml:space="preserve"> les dispositifs de type FART (Fonds d’Aide à la Rénovation T</w:t>
      </w:r>
      <w:r w:rsidRPr="00B02CDD">
        <w:rPr>
          <w:rFonts w:ascii="Bookman Old Style" w:hAnsi="Bookman Old Style" w:cs="Arial"/>
          <w:sz w:val="20"/>
        </w:rPr>
        <w:t>hermique) pour mettre en place des actions spécifiques aux occupants de logements réhabilités</w:t>
      </w:r>
      <w:r w:rsidR="00EF0102" w:rsidRPr="00B02CDD">
        <w:rPr>
          <w:rFonts w:ascii="Bookman Old Style" w:hAnsi="Bookman Old Style" w:cs="Arial"/>
          <w:sz w:val="20"/>
        </w:rPr>
        <w:t>,</w:t>
      </w:r>
    </w:p>
    <w:p w:rsidR="00A31094" w:rsidRPr="00B02CDD" w:rsidRDefault="00A31094" w:rsidP="00A45770">
      <w:pPr>
        <w:numPr>
          <w:ilvl w:val="0"/>
          <w:numId w:val="8"/>
        </w:numPr>
        <w:spacing w:after="0"/>
        <w:jc w:val="both"/>
        <w:rPr>
          <w:rFonts w:ascii="Bookman Old Style" w:hAnsi="Bookman Old Style"/>
          <w:sz w:val="20"/>
        </w:rPr>
      </w:pPr>
      <w:r w:rsidRPr="00B02CDD">
        <w:rPr>
          <w:rFonts w:ascii="Bookman Old Style" w:hAnsi="Bookman Old Style"/>
          <w:sz w:val="20"/>
        </w:rPr>
        <w:t>mener des actions de médiation énergie avec un ou une équipe de travailleurs sociaux spécialisés avec pour objectif</w:t>
      </w:r>
      <w:r w:rsidR="00373C04" w:rsidRPr="00B02CDD">
        <w:rPr>
          <w:rFonts w:ascii="Bookman Old Style" w:hAnsi="Bookman Old Style"/>
          <w:sz w:val="20"/>
        </w:rPr>
        <w:t>s</w:t>
      </w:r>
      <w:r w:rsidRPr="00B02CDD">
        <w:rPr>
          <w:rFonts w:ascii="Bookman Old Style" w:hAnsi="Bookman Old Style"/>
          <w:sz w:val="20"/>
        </w:rPr>
        <w:t> :</w:t>
      </w:r>
    </w:p>
    <w:p w:rsidR="00A31094" w:rsidRPr="00B02CDD" w:rsidRDefault="00A31094" w:rsidP="00A45770">
      <w:pPr>
        <w:numPr>
          <w:ilvl w:val="1"/>
          <w:numId w:val="8"/>
        </w:numPr>
        <w:spacing w:after="0"/>
        <w:jc w:val="both"/>
        <w:rPr>
          <w:rFonts w:ascii="Bookman Old Style" w:hAnsi="Bookman Old Style" w:cs="Bookman Old Style"/>
          <w:sz w:val="20"/>
        </w:rPr>
      </w:pPr>
      <w:r w:rsidRPr="00B02CDD">
        <w:rPr>
          <w:rFonts w:ascii="Bookman Old Style" w:hAnsi="Bookman Old Style" w:cs="Bookman Old Style"/>
          <w:sz w:val="20"/>
        </w:rPr>
        <w:t>d’accompagner de façon renforcée l</w:t>
      </w:r>
      <w:r w:rsidRPr="00B02CDD">
        <w:rPr>
          <w:rFonts w:ascii="Bookman Old Style" w:hAnsi="Bookman Old Style"/>
          <w:sz w:val="20"/>
        </w:rPr>
        <w:t xml:space="preserve">es ménages pour des durées de 2 à 6 mois avec des visites à domicile régulières suite aux demandes de la commission FSL, </w:t>
      </w:r>
    </w:p>
    <w:p w:rsidR="00A31094" w:rsidRPr="00B02CDD" w:rsidRDefault="00A31094" w:rsidP="00A45770">
      <w:pPr>
        <w:numPr>
          <w:ilvl w:val="1"/>
          <w:numId w:val="8"/>
        </w:numPr>
        <w:autoSpaceDE w:val="0"/>
        <w:autoSpaceDN w:val="0"/>
        <w:adjustRightInd w:val="0"/>
        <w:spacing w:after="0"/>
        <w:jc w:val="both"/>
        <w:rPr>
          <w:rFonts w:ascii="Bookman Old Style" w:hAnsi="Bookman Old Style" w:cs="Bookman Old Style"/>
          <w:sz w:val="20"/>
        </w:rPr>
      </w:pPr>
      <w:r w:rsidRPr="00B02CDD">
        <w:rPr>
          <w:rFonts w:ascii="Bookman Old Style" w:hAnsi="Bookman Old Style" w:cs="Bookman Old Style"/>
          <w:sz w:val="20"/>
        </w:rPr>
        <w:lastRenderedPageBreak/>
        <w:t xml:space="preserve">de seconder les travailleurs sociaux </w:t>
      </w:r>
      <w:r w:rsidR="00075621">
        <w:rPr>
          <w:rFonts w:ascii="Bookman Old Style" w:hAnsi="Bookman Old Style" w:cs="Bookman Old Style"/>
          <w:sz w:val="20"/>
        </w:rPr>
        <w:t>de la CeA</w:t>
      </w:r>
      <w:r w:rsidRPr="00B02CDD">
        <w:rPr>
          <w:rFonts w:ascii="Bookman Old Style" w:hAnsi="Bookman Old Style" w:cs="Bookman Old Style"/>
          <w:sz w:val="20"/>
        </w:rPr>
        <w:t xml:space="preserve"> dans le cadre d’un accompagnement spécifique énergie,</w:t>
      </w:r>
    </w:p>
    <w:p w:rsidR="00A31094" w:rsidRPr="00B02CDD" w:rsidRDefault="00A31094" w:rsidP="00A45770">
      <w:pPr>
        <w:numPr>
          <w:ilvl w:val="1"/>
          <w:numId w:val="8"/>
        </w:numPr>
        <w:autoSpaceDE w:val="0"/>
        <w:autoSpaceDN w:val="0"/>
        <w:adjustRightInd w:val="0"/>
        <w:spacing w:after="0"/>
        <w:jc w:val="both"/>
        <w:rPr>
          <w:rFonts w:ascii="Bookman Old Style" w:hAnsi="Bookman Old Style" w:cs="Bookman Old Style"/>
          <w:sz w:val="20"/>
        </w:rPr>
      </w:pPr>
      <w:r w:rsidRPr="00B02CDD">
        <w:rPr>
          <w:rFonts w:ascii="Bookman Old Style" w:hAnsi="Bookman Old Style" w:cs="Bookman Old Style"/>
          <w:sz w:val="20"/>
        </w:rPr>
        <w:t>de repérer les situations le plus en amont possible de manière à permettre une meilleure gestion des dépenses des ménages et du FSL.</w:t>
      </w:r>
    </w:p>
    <w:p w:rsidR="00A83231" w:rsidRPr="00B02CDD" w:rsidRDefault="00A83231" w:rsidP="00A45770">
      <w:pPr>
        <w:spacing w:after="0"/>
        <w:jc w:val="both"/>
        <w:rPr>
          <w:rFonts w:ascii="Bookman Old Style" w:hAnsi="Bookman Old Style"/>
          <w:sz w:val="20"/>
        </w:rPr>
      </w:pPr>
    </w:p>
    <w:p w:rsidR="00A31094" w:rsidRPr="00B02CDD" w:rsidRDefault="00A31094" w:rsidP="00A45770">
      <w:pPr>
        <w:autoSpaceDE w:val="0"/>
        <w:autoSpaceDN w:val="0"/>
        <w:adjustRightInd w:val="0"/>
        <w:spacing w:after="0"/>
        <w:jc w:val="both"/>
        <w:rPr>
          <w:rFonts w:ascii="Bookman Old Style" w:hAnsi="Bookman Old Style" w:cs="Arial"/>
          <w:b/>
          <w:sz w:val="20"/>
        </w:rPr>
      </w:pPr>
      <w:r w:rsidRPr="00C01D1F">
        <w:rPr>
          <w:rFonts w:ascii="Bookman Old Style" w:hAnsi="Bookman Old Style" w:cs="Arial"/>
          <w:b/>
          <w:sz w:val="20"/>
          <w:u w:val="single"/>
        </w:rPr>
        <w:t>Financement</w:t>
      </w:r>
      <w:r w:rsidR="00A83231" w:rsidRPr="00B02CDD">
        <w:rPr>
          <w:rFonts w:ascii="Bookman Old Style" w:hAnsi="Bookman Old Style" w:cs="Arial"/>
          <w:b/>
          <w:sz w:val="20"/>
        </w:rPr>
        <w:t> :</w:t>
      </w:r>
    </w:p>
    <w:p w:rsidR="00A83231" w:rsidRPr="00B02CDD" w:rsidRDefault="00A83231" w:rsidP="00A45770">
      <w:pPr>
        <w:autoSpaceDE w:val="0"/>
        <w:autoSpaceDN w:val="0"/>
        <w:adjustRightInd w:val="0"/>
        <w:spacing w:after="0"/>
        <w:jc w:val="both"/>
        <w:rPr>
          <w:rFonts w:ascii="Bookman Old Style" w:hAnsi="Bookman Old Style" w:cs="Arial"/>
          <w:sz w:val="20"/>
        </w:rPr>
      </w:pPr>
    </w:p>
    <w:p w:rsidR="00A31094" w:rsidRPr="00B02CDD" w:rsidRDefault="00A31094" w:rsidP="00A45770">
      <w:pPr>
        <w:autoSpaceDE w:val="0"/>
        <w:autoSpaceDN w:val="0"/>
        <w:adjustRightInd w:val="0"/>
        <w:spacing w:after="0"/>
        <w:jc w:val="both"/>
        <w:rPr>
          <w:rFonts w:ascii="Bookman Old Style" w:hAnsi="Bookman Old Style" w:cs="Arial"/>
          <w:sz w:val="20"/>
        </w:rPr>
      </w:pPr>
      <w:r w:rsidRPr="00B02CDD">
        <w:rPr>
          <w:rFonts w:ascii="Bookman Old Style" w:hAnsi="Bookman Old Style" w:cs="Arial"/>
          <w:sz w:val="20"/>
        </w:rPr>
        <w:t>Les actions proposées pour répondre à l’obje</w:t>
      </w:r>
      <w:r w:rsidR="0004066F" w:rsidRPr="00B02CDD">
        <w:rPr>
          <w:rFonts w:ascii="Bookman Old Style" w:hAnsi="Bookman Old Style" w:cs="Arial"/>
          <w:sz w:val="20"/>
        </w:rPr>
        <w:t>ctif</w:t>
      </w:r>
      <w:r w:rsidRPr="00B02CDD">
        <w:rPr>
          <w:rFonts w:ascii="Bookman Old Style" w:hAnsi="Bookman Old Style" w:cs="Arial"/>
          <w:sz w:val="20"/>
        </w:rPr>
        <w:t xml:space="preserve"> de lutte contre la précarité énergétique devront</w:t>
      </w:r>
      <w:r w:rsidR="0004066F" w:rsidRPr="00B02CDD">
        <w:rPr>
          <w:rFonts w:ascii="Bookman Old Style" w:hAnsi="Bookman Old Style" w:cs="Arial"/>
          <w:sz w:val="20"/>
        </w:rPr>
        <w:t xml:space="preserve"> être accompagnées d’un plan de financement</w:t>
      </w:r>
      <w:r w:rsidR="00662A2E" w:rsidRPr="00B02CDD">
        <w:rPr>
          <w:rFonts w:ascii="Bookman Old Style" w:hAnsi="Bookman Old Style" w:cs="Arial"/>
          <w:sz w:val="20"/>
        </w:rPr>
        <w:t xml:space="preserve"> </w:t>
      </w:r>
      <w:r w:rsidR="00693331" w:rsidRPr="00B02CDD">
        <w:rPr>
          <w:rFonts w:ascii="Bookman Old Style" w:hAnsi="Bookman Old Style" w:cs="Arial"/>
          <w:sz w:val="20"/>
        </w:rPr>
        <w:t>multi partenarial</w:t>
      </w:r>
      <w:r w:rsidR="00662A2E" w:rsidRPr="00B02CDD">
        <w:rPr>
          <w:rFonts w:ascii="Bookman Old Style" w:hAnsi="Bookman Old Style" w:cs="Arial"/>
          <w:sz w:val="20"/>
        </w:rPr>
        <w:t>.</w:t>
      </w:r>
    </w:p>
    <w:p w:rsidR="00A31094" w:rsidRPr="00B02CDD" w:rsidRDefault="00A31094" w:rsidP="00A45770">
      <w:pPr>
        <w:autoSpaceDE w:val="0"/>
        <w:autoSpaceDN w:val="0"/>
        <w:adjustRightInd w:val="0"/>
        <w:spacing w:after="0"/>
        <w:jc w:val="both"/>
        <w:rPr>
          <w:rFonts w:ascii="Bookman Old Style" w:hAnsi="Bookman Old Style" w:cs="Arial"/>
          <w:sz w:val="20"/>
        </w:rPr>
      </w:pPr>
    </w:p>
    <w:p w:rsidR="004D14B8" w:rsidRDefault="004D14B8">
      <w:pPr>
        <w:spacing w:after="0"/>
        <w:rPr>
          <w:rFonts w:ascii="Bookman Old Style" w:hAnsi="Bookman Old Style"/>
          <w:sz w:val="20"/>
        </w:rPr>
      </w:pPr>
    </w:p>
    <w:p w:rsidR="00A83231" w:rsidRPr="00B02CDD" w:rsidRDefault="00A83231" w:rsidP="007235BA">
      <w:pPr>
        <w:spacing w:after="0"/>
        <w:jc w:val="both"/>
        <w:rPr>
          <w:rFonts w:ascii="Bookman Old Style" w:hAnsi="Bookman Old Style"/>
          <w:sz w:val="20"/>
        </w:rPr>
      </w:pPr>
    </w:p>
    <w:p w:rsidR="00A45770" w:rsidRPr="007235BA" w:rsidRDefault="007235BA" w:rsidP="007235BA">
      <w:pPr>
        <w:pStyle w:val="Titre1"/>
        <w:jc w:val="both"/>
      </w:pPr>
      <w:bookmarkStart w:id="7" w:name="_Toc113548419"/>
      <w:r w:rsidRPr="007235BA">
        <w:t>Chapitre 2 :</w:t>
      </w:r>
      <w:r w:rsidR="00A45770" w:rsidRPr="007235BA">
        <w:t xml:space="preserve"> </w:t>
      </w:r>
      <w:r w:rsidR="00163B4D" w:rsidRPr="007235BA">
        <w:t xml:space="preserve">Les modalités de réponses </w:t>
      </w:r>
      <w:r w:rsidR="009D379B" w:rsidRPr="007235BA">
        <w:t>et de sélection</w:t>
      </w:r>
      <w:bookmarkEnd w:id="7"/>
    </w:p>
    <w:p w:rsidR="009878F4" w:rsidRPr="007235BA" w:rsidRDefault="009878F4" w:rsidP="007235BA">
      <w:pPr>
        <w:rPr>
          <w:rFonts w:ascii="Arial" w:eastAsia="Calibri" w:hAnsi="Arial" w:cs="Arial"/>
          <w:b/>
          <w:bCs/>
          <w:color w:val="548DD4" w:themeColor="text2" w:themeTint="99"/>
          <w:sz w:val="46"/>
          <w:szCs w:val="46"/>
          <w:lang w:eastAsia="en-US"/>
        </w:rPr>
      </w:pPr>
    </w:p>
    <w:p w:rsidR="009D379B" w:rsidRPr="00B02CDD" w:rsidRDefault="009D379B" w:rsidP="009878F4">
      <w:pPr>
        <w:pStyle w:val="Titre2"/>
        <w:jc w:val="left"/>
        <w:rPr>
          <w:rFonts w:ascii="Bookman Old Style" w:hAnsi="Bookman Old Style"/>
          <w:color w:val="E36C0A" w:themeColor="accent6" w:themeShade="BF"/>
          <w:sz w:val="36"/>
          <w:szCs w:val="36"/>
        </w:rPr>
      </w:pPr>
      <w:bookmarkStart w:id="8" w:name="_Toc113548420"/>
      <w:r w:rsidRPr="00B02CDD">
        <w:rPr>
          <w:rFonts w:ascii="Bookman Old Style" w:hAnsi="Bookman Old Style"/>
          <w:color w:val="E36C0A" w:themeColor="accent6" w:themeShade="BF"/>
          <w:sz w:val="36"/>
          <w:szCs w:val="36"/>
        </w:rPr>
        <w:t>Les pièces à fournir</w:t>
      </w:r>
      <w:bookmarkEnd w:id="8"/>
    </w:p>
    <w:p w:rsidR="009D379B" w:rsidRPr="00B02CDD" w:rsidRDefault="009D379B" w:rsidP="004702C6">
      <w:pPr>
        <w:pStyle w:val="Titre3"/>
        <w:tabs>
          <w:tab w:val="right" w:pos="6946"/>
        </w:tabs>
        <w:spacing w:before="0" w:beforeAutospacing="0" w:after="0" w:afterAutospacing="0"/>
        <w:ind w:right="-1"/>
        <w:jc w:val="both"/>
        <w:rPr>
          <w:rFonts w:ascii="Bookman Old Style" w:eastAsia="Calibri" w:hAnsi="Bookman Old Style" w:cs="Arial"/>
          <w:b w:val="0"/>
          <w:bCs w:val="0"/>
          <w:color w:val="595959"/>
          <w:sz w:val="20"/>
          <w:szCs w:val="20"/>
          <w:lang w:eastAsia="en-US"/>
        </w:rPr>
      </w:pP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 xml:space="preserve">la candidature à l’appel à </w:t>
      </w:r>
      <w:r w:rsidR="008B592E" w:rsidRPr="00EF59E8">
        <w:rPr>
          <w:rFonts w:ascii="Bookman Old Style" w:hAnsi="Bookman Old Style"/>
          <w:sz w:val="20"/>
        </w:rPr>
        <w:t>projets</w:t>
      </w:r>
      <w:r w:rsidR="00EB1060" w:rsidRPr="00EF59E8">
        <w:rPr>
          <w:rFonts w:ascii="Bookman Old Style" w:hAnsi="Bookman Old Style"/>
          <w:sz w:val="20"/>
        </w:rPr>
        <w:t xml:space="preserve"> (</w:t>
      </w:r>
      <w:r w:rsidR="00763225" w:rsidRPr="00EF59E8">
        <w:rPr>
          <w:rFonts w:ascii="Bookman Old Style" w:hAnsi="Bookman Old Style"/>
          <w:sz w:val="20"/>
        </w:rPr>
        <w:t>cf</w:t>
      </w:r>
      <w:r w:rsidR="00175E71" w:rsidRPr="00EF59E8">
        <w:rPr>
          <w:rFonts w:ascii="Bookman Old Style" w:hAnsi="Bookman Old Style"/>
          <w:sz w:val="20"/>
        </w:rPr>
        <w:t>.</w:t>
      </w:r>
      <w:r w:rsidR="00763225" w:rsidRPr="00EF59E8">
        <w:rPr>
          <w:rFonts w:ascii="Bookman Old Style" w:hAnsi="Bookman Old Style"/>
          <w:sz w:val="20"/>
        </w:rPr>
        <w:t xml:space="preserve"> </w:t>
      </w:r>
      <w:r w:rsidR="00EB1060" w:rsidRPr="00EF59E8">
        <w:rPr>
          <w:rFonts w:ascii="Bookman Old Style" w:hAnsi="Bookman Old Style"/>
          <w:sz w:val="20"/>
        </w:rPr>
        <w:t xml:space="preserve">annexes </w:t>
      </w:r>
      <w:r w:rsidR="00763225" w:rsidRPr="00EF59E8">
        <w:rPr>
          <w:rFonts w:ascii="Bookman Old Style" w:hAnsi="Bookman Old Style"/>
          <w:sz w:val="20"/>
        </w:rPr>
        <w:t>3</w:t>
      </w:r>
      <w:r w:rsidR="00EB1060" w:rsidRPr="00EF59E8">
        <w:rPr>
          <w:rFonts w:ascii="Bookman Old Style" w:hAnsi="Bookman Old Style"/>
          <w:sz w:val="20"/>
        </w:rPr>
        <w:t xml:space="preserve"> et </w:t>
      </w:r>
      <w:r w:rsidR="00763225" w:rsidRPr="00EF59E8">
        <w:rPr>
          <w:rFonts w:ascii="Bookman Old Style" w:hAnsi="Bookman Old Style"/>
          <w:sz w:val="20"/>
        </w:rPr>
        <w:t>4</w:t>
      </w:r>
      <w:r w:rsidR="00EB1060" w:rsidRPr="00EF59E8">
        <w:rPr>
          <w:rFonts w:ascii="Bookman Old Style" w:hAnsi="Bookman Old Style"/>
          <w:sz w:val="20"/>
        </w:rPr>
        <w:t>)</w:t>
      </w:r>
      <w:r w:rsidRPr="00EF59E8">
        <w:rPr>
          <w:rFonts w:ascii="Bookman Old Style" w:hAnsi="Bookman Old Style"/>
          <w:sz w:val="20"/>
        </w:rPr>
        <w:t>,</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la liste des personnes membres du Conseil d’administration de l’association,</w:t>
      </w:r>
    </w:p>
    <w:p w:rsidR="004702C6"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les statuts mis à jour,</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la copie de l’agrément en cours de validité pour les ASLL individuels,</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les comptes financiers et le bilan d’activité de l’année précédente,</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le bilan de l’action réalisée au cours de l’année précédente sur la base du table</w:t>
      </w:r>
      <w:r w:rsidR="00AB6316">
        <w:rPr>
          <w:rFonts w:ascii="Bookman Old Style" w:hAnsi="Bookman Old Style"/>
          <w:sz w:val="20"/>
        </w:rPr>
        <w:t>au  d’évaluation transmis par l</w:t>
      </w:r>
      <w:r w:rsidR="00075621">
        <w:rPr>
          <w:rFonts w:ascii="Bookman Old Style" w:hAnsi="Bookman Old Style"/>
          <w:sz w:val="20"/>
        </w:rPr>
        <w:t xml:space="preserve">e Service Logement et Insertion des Jeunes </w:t>
      </w:r>
      <w:r w:rsidR="00EB1060" w:rsidRPr="00EF59E8">
        <w:rPr>
          <w:rFonts w:ascii="Bookman Old Style" w:hAnsi="Bookman Old Style"/>
          <w:sz w:val="20"/>
        </w:rPr>
        <w:t>(</w:t>
      </w:r>
      <w:r w:rsidR="00175E71" w:rsidRPr="00EF59E8">
        <w:rPr>
          <w:rFonts w:ascii="Bookman Old Style" w:hAnsi="Bookman Old Style"/>
          <w:sz w:val="20"/>
        </w:rPr>
        <w:t xml:space="preserve">cf. </w:t>
      </w:r>
      <w:r w:rsidR="00EB1060" w:rsidRPr="00EF59E8">
        <w:rPr>
          <w:rFonts w:ascii="Bookman Old Style" w:hAnsi="Bookman Old Style"/>
          <w:sz w:val="20"/>
        </w:rPr>
        <w:t xml:space="preserve">annexe </w:t>
      </w:r>
      <w:r w:rsidR="00763225" w:rsidRPr="00EF59E8">
        <w:rPr>
          <w:rFonts w:ascii="Bookman Old Style" w:hAnsi="Bookman Old Style"/>
          <w:sz w:val="20"/>
        </w:rPr>
        <w:t>5</w:t>
      </w:r>
      <w:r w:rsidRPr="00EF59E8">
        <w:rPr>
          <w:rFonts w:ascii="Bookman Old Style" w:hAnsi="Bookman Old Style"/>
          <w:sz w:val="20"/>
        </w:rPr>
        <w:t>),</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le dernier bilan d’activité de l’association,</w:t>
      </w:r>
    </w:p>
    <w:p w:rsidR="009D379B" w:rsidRPr="00EF59E8" w:rsidRDefault="009D379B" w:rsidP="003733EA">
      <w:pPr>
        <w:pStyle w:val="Paragraphedeliste"/>
        <w:numPr>
          <w:ilvl w:val="0"/>
          <w:numId w:val="44"/>
        </w:numPr>
        <w:spacing w:after="0"/>
        <w:ind w:left="851" w:hanging="284"/>
        <w:jc w:val="both"/>
        <w:rPr>
          <w:rFonts w:ascii="Bookman Old Style" w:hAnsi="Bookman Old Style"/>
          <w:sz w:val="20"/>
        </w:rPr>
      </w:pPr>
      <w:r w:rsidRPr="00EF59E8">
        <w:rPr>
          <w:rFonts w:ascii="Bookman Old Style" w:hAnsi="Bookman Old Style"/>
          <w:sz w:val="20"/>
        </w:rPr>
        <w:t>un RIB.</w:t>
      </w:r>
    </w:p>
    <w:p w:rsidR="008E676D" w:rsidRDefault="008E676D" w:rsidP="008E676D">
      <w:pPr>
        <w:spacing w:after="0"/>
        <w:jc w:val="both"/>
        <w:rPr>
          <w:rFonts w:ascii="Bookman Old Style" w:hAnsi="Bookman Old Style"/>
          <w:sz w:val="20"/>
        </w:rPr>
      </w:pPr>
    </w:p>
    <w:p w:rsidR="008E676D" w:rsidRPr="00B02CDD" w:rsidRDefault="008E676D" w:rsidP="008E676D">
      <w:pPr>
        <w:spacing w:after="0"/>
        <w:jc w:val="both"/>
        <w:rPr>
          <w:rFonts w:ascii="Bookman Old Style" w:hAnsi="Bookman Old Style"/>
          <w:sz w:val="20"/>
        </w:rPr>
      </w:pPr>
    </w:p>
    <w:p w:rsidR="00A45770" w:rsidRPr="00B1408F" w:rsidRDefault="00A45770" w:rsidP="008E676D">
      <w:pPr>
        <w:pStyle w:val="Titre2"/>
        <w:spacing w:line="240" w:lineRule="auto"/>
        <w:jc w:val="left"/>
        <w:rPr>
          <w:rFonts w:ascii="Bookman Old Style" w:hAnsi="Bookman Old Style"/>
          <w:color w:val="E36C0A" w:themeColor="accent6" w:themeShade="BF"/>
          <w:sz w:val="36"/>
          <w:szCs w:val="36"/>
        </w:rPr>
      </w:pPr>
      <w:bookmarkStart w:id="9" w:name="_Toc113548421"/>
      <w:r w:rsidRPr="00B1408F">
        <w:rPr>
          <w:rFonts w:ascii="Bookman Old Style" w:hAnsi="Bookman Old Style"/>
          <w:color w:val="E36C0A" w:themeColor="accent6" w:themeShade="BF"/>
          <w:sz w:val="36"/>
          <w:szCs w:val="36"/>
        </w:rPr>
        <w:t>Le calendrier</w:t>
      </w:r>
      <w:bookmarkEnd w:id="9"/>
    </w:p>
    <w:p w:rsidR="004702C6" w:rsidRPr="00B1408F" w:rsidRDefault="004702C6" w:rsidP="004702C6">
      <w:pPr>
        <w:spacing w:after="0"/>
        <w:ind w:left="1077"/>
        <w:jc w:val="both"/>
        <w:rPr>
          <w:rFonts w:ascii="Bookman Old Style" w:hAnsi="Bookman Old Style"/>
          <w:sz w:val="20"/>
        </w:rPr>
      </w:pPr>
    </w:p>
    <w:p w:rsidR="0031495F" w:rsidRDefault="0031495F" w:rsidP="003733EA">
      <w:pPr>
        <w:numPr>
          <w:ilvl w:val="2"/>
          <w:numId w:val="31"/>
        </w:numPr>
        <w:tabs>
          <w:tab w:val="clear" w:pos="1080"/>
          <w:tab w:val="num" w:pos="1418"/>
        </w:tabs>
        <w:spacing w:after="0"/>
        <w:ind w:left="851" w:hanging="284"/>
        <w:jc w:val="both"/>
        <w:rPr>
          <w:rFonts w:ascii="Bookman Old Style" w:hAnsi="Bookman Old Style"/>
          <w:sz w:val="20"/>
        </w:rPr>
      </w:pPr>
      <w:r>
        <w:rPr>
          <w:rFonts w:ascii="Bookman Old Style" w:hAnsi="Bookman Old Style"/>
          <w:sz w:val="20"/>
        </w:rPr>
        <w:t>27 octobre 2022 : date de publication de l’appel à projets</w:t>
      </w:r>
    </w:p>
    <w:p w:rsidR="004702C6" w:rsidRPr="00B1408F" w:rsidRDefault="0031495F" w:rsidP="003733EA">
      <w:pPr>
        <w:numPr>
          <w:ilvl w:val="2"/>
          <w:numId w:val="31"/>
        </w:numPr>
        <w:tabs>
          <w:tab w:val="clear" w:pos="1080"/>
          <w:tab w:val="num" w:pos="1418"/>
        </w:tabs>
        <w:spacing w:after="0"/>
        <w:ind w:left="851" w:hanging="284"/>
        <w:jc w:val="both"/>
        <w:rPr>
          <w:rFonts w:ascii="Bookman Old Style" w:hAnsi="Bookman Old Style"/>
          <w:sz w:val="20"/>
        </w:rPr>
      </w:pPr>
      <w:r>
        <w:rPr>
          <w:rFonts w:ascii="Bookman Old Style" w:hAnsi="Bookman Old Style"/>
          <w:sz w:val="20"/>
        </w:rPr>
        <w:t>18</w:t>
      </w:r>
      <w:r w:rsidR="009D379B" w:rsidRPr="00B1408F">
        <w:rPr>
          <w:rFonts w:ascii="Bookman Old Style" w:hAnsi="Bookman Old Style"/>
          <w:sz w:val="20"/>
        </w:rPr>
        <w:t xml:space="preserve"> novembre 20</w:t>
      </w:r>
      <w:r w:rsidR="003A4FB4">
        <w:rPr>
          <w:rFonts w:ascii="Bookman Old Style" w:hAnsi="Bookman Old Style"/>
          <w:sz w:val="20"/>
        </w:rPr>
        <w:t>2</w:t>
      </w:r>
      <w:r>
        <w:rPr>
          <w:rFonts w:ascii="Bookman Old Style" w:hAnsi="Bookman Old Style"/>
          <w:sz w:val="20"/>
        </w:rPr>
        <w:t xml:space="preserve">2 </w:t>
      </w:r>
      <w:r w:rsidR="009D379B" w:rsidRPr="00B1408F">
        <w:rPr>
          <w:rFonts w:ascii="Bookman Old Style" w:hAnsi="Bookman Old Style"/>
          <w:sz w:val="20"/>
        </w:rPr>
        <w:t xml:space="preserve">: date limite de retour des </w:t>
      </w:r>
      <w:r w:rsidR="004702C6" w:rsidRPr="00B1408F">
        <w:rPr>
          <w:rFonts w:ascii="Bookman Old Style" w:hAnsi="Bookman Old Style"/>
          <w:sz w:val="20"/>
        </w:rPr>
        <w:t>projet</w:t>
      </w:r>
      <w:r w:rsidR="009D379B" w:rsidRPr="00B1408F">
        <w:rPr>
          <w:rFonts w:ascii="Bookman Old Style" w:hAnsi="Bookman Old Style"/>
          <w:sz w:val="20"/>
        </w:rPr>
        <w:t>s,</w:t>
      </w:r>
    </w:p>
    <w:p w:rsidR="009D379B" w:rsidRPr="00B1408F" w:rsidRDefault="005D51DF" w:rsidP="003733EA">
      <w:pPr>
        <w:numPr>
          <w:ilvl w:val="2"/>
          <w:numId w:val="31"/>
        </w:numPr>
        <w:tabs>
          <w:tab w:val="clear" w:pos="1080"/>
          <w:tab w:val="num" w:pos="1418"/>
        </w:tabs>
        <w:spacing w:after="0"/>
        <w:ind w:left="851" w:hanging="284"/>
        <w:jc w:val="both"/>
        <w:rPr>
          <w:rFonts w:ascii="Bookman Old Style" w:hAnsi="Bookman Old Style"/>
          <w:sz w:val="20"/>
        </w:rPr>
      </w:pPr>
      <w:r w:rsidRPr="00B1408F">
        <w:rPr>
          <w:rFonts w:ascii="Bookman Old Style" w:hAnsi="Bookman Old Style"/>
          <w:sz w:val="20"/>
        </w:rPr>
        <w:t>Janvier</w:t>
      </w:r>
      <w:r w:rsidR="00A241FD">
        <w:rPr>
          <w:rFonts w:ascii="Bookman Old Style" w:hAnsi="Bookman Old Style"/>
          <w:sz w:val="20"/>
        </w:rPr>
        <w:t xml:space="preserve"> 202</w:t>
      </w:r>
      <w:r w:rsidR="0031495F">
        <w:rPr>
          <w:rFonts w:ascii="Bookman Old Style" w:hAnsi="Bookman Old Style"/>
          <w:sz w:val="20"/>
        </w:rPr>
        <w:t>3</w:t>
      </w:r>
      <w:r w:rsidR="009D379B" w:rsidRPr="00B1408F">
        <w:rPr>
          <w:rFonts w:ascii="Bookman Old Style" w:hAnsi="Bookman Old Style"/>
          <w:sz w:val="20"/>
        </w:rPr>
        <w:t> : validation polit</w:t>
      </w:r>
      <w:r w:rsidR="00175E71">
        <w:rPr>
          <w:rFonts w:ascii="Bookman Old Style" w:hAnsi="Bookman Old Style"/>
          <w:sz w:val="20"/>
        </w:rPr>
        <w:t>ique des actions en Commission P</w:t>
      </w:r>
      <w:r w:rsidR="009D379B" w:rsidRPr="00B1408F">
        <w:rPr>
          <w:rFonts w:ascii="Bookman Old Style" w:hAnsi="Bookman Old Style"/>
          <w:sz w:val="20"/>
        </w:rPr>
        <w:t>ermanente</w:t>
      </w:r>
      <w:r w:rsidR="004F41F4">
        <w:rPr>
          <w:rFonts w:ascii="Bookman Old Style" w:hAnsi="Bookman Old Style"/>
          <w:sz w:val="20"/>
        </w:rPr>
        <w:t xml:space="preserve"> du Conseil</w:t>
      </w:r>
      <w:r w:rsidR="009D379B" w:rsidRPr="00B1408F">
        <w:rPr>
          <w:rFonts w:ascii="Bookman Old Style" w:hAnsi="Bookman Old Style"/>
          <w:sz w:val="20"/>
        </w:rPr>
        <w:t xml:space="preserve"> d</w:t>
      </w:r>
      <w:r w:rsidR="003A4FB4">
        <w:rPr>
          <w:rFonts w:ascii="Bookman Old Style" w:hAnsi="Bookman Old Style"/>
          <w:sz w:val="20"/>
        </w:rPr>
        <w:t xml:space="preserve">e la Collectivité européenne d’Alsace (CeA), </w:t>
      </w:r>
    </w:p>
    <w:p w:rsidR="009D379B" w:rsidRPr="00B1408F" w:rsidRDefault="009D379B" w:rsidP="003733EA">
      <w:pPr>
        <w:numPr>
          <w:ilvl w:val="2"/>
          <w:numId w:val="31"/>
        </w:numPr>
        <w:tabs>
          <w:tab w:val="clear" w:pos="1080"/>
          <w:tab w:val="num" w:pos="1418"/>
        </w:tabs>
        <w:spacing w:after="0"/>
        <w:ind w:left="851" w:hanging="284"/>
        <w:jc w:val="both"/>
        <w:rPr>
          <w:rFonts w:ascii="Bookman Old Style" w:hAnsi="Bookman Old Style"/>
          <w:sz w:val="20"/>
        </w:rPr>
      </w:pPr>
      <w:r w:rsidRPr="00B1408F">
        <w:rPr>
          <w:rFonts w:ascii="Bookman Old Style" w:hAnsi="Bookman Old Style"/>
          <w:sz w:val="20"/>
        </w:rPr>
        <w:t>1er</w:t>
      </w:r>
      <w:r w:rsidR="005D51DF" w:rsidRPr="00B1408F">
        <w:rPr>
          <w:rFonts w:ascii="Bookman Old Style" w:hAnsi="Bookman Old Style"/>
          <w:sz w:val="20"/>
        </w:rPr>
        <w:t xml:space="preserve"> trimestre</w:t>
      </w:r>
      <w:r w:rsidR="00A241FD">
        <w:rPr>
          <w:rFonts w:ascii="Bookman Old Style" w:hAnsi="Bookman Old Style"/>
          <w:sz w:val="20"/>
        </w:rPr>
        <w:t xml:space="preserve"> 202</w:t>
      </w:r>
      <w:r w:rsidR="0031495F">
        <w:rPr>
          <w:rFonts w:ascii="Bookman Old Style" w:hAnsi="Bookman Old Style"/>
          <w:sz w:val="20"/>
        </w:rPr>
        <w:t>3</w:t>
      </w:r>
      <w:r w:rsidR="005D51DF" w:rsidRPr="00B1408F">
        <w:rPr>
          <w:rFonts w:ascii="Bookman Old Style" w:hAnsi="Bookman Old Style"/>
          <w:sz w:val="20"/>
        </w:rPr>
        <w:t xml:space="preserve"> : </w:t>
      </w:r>
      <w:r w:rsidRPr="00B1408F">
        <w:rPr>
          <w:rFonts w:ascii="Bookman Old Style" w:hAnsi="Bookman Old Style"/>
          <w:sz w:val="20"/>
        </w:rPr>
        <w:t>mise en œuvre des actions.</w:t>
      </w:r>
    </w:p>
    <w:p w:rsidR="00A83231" w:rsidRDefault="00A83231" w:rsidP="003733EA">
      <w:pPr>
        <w:spacing w:after="0"/>
        <w:ind w:left="851" w:hanging="284"/>
        <w:jc w:val="both"/>
        <w:rPr>
          <w:rFonts w:ascii="Bookman Old Style" w:hAnsi="Bookman Old Style"/>
          <w:b/>
          <w:sz w:val="20"/>
        </w:rPr>
      </w:pPr>
    </w:p>
    <w:p w:rsidR="00BD7760" w:rsidRPr="00B02CDD" w:rsidRDefault="00BD7760" w:rsidP="004702C6">
      <w:pPr>
        <w:spacing w:after="0"/>
        <w:jc w:val="both"/>
        <w:rPr>
          <w:rFonts w:ascii="Bookman Old Style" w:hAnsi="Bookman Old Style"/>
          <w:b/>
          <w:sz w:val="20"/>
        </w:rPr>
      </w:pPr>
    </w:p>
    <w:p w:rsidR="00163B4D" w:rsidRPr="00B02CDD" w:rsidRDefault="00A45770" w:rsidP="00BD7760">
      <w:pPr>
        <w:pStyle w:val="Titre2"/>
        <w:spacing w:line="240" w:lineRule="auto"/>
        <w:jc w:val="left"/>
        <w:rPr>
          <w:rFonts w:ascii="Bookman Old Style" w:hAnsi="Bookman Old Style"/>
          <w:color w:val="E36C0A" w:themeColor="accent6" w:themeShade="BF"/>
          <w:sz w:val="36"/>
          <w:szCs w:val="36"/>
        </w:rPr>
      </w:pPr>
      <w:bookmarkStart w:id="10" w:name="_Toc113548422"/>
      <w:r w:rsidRPr="00B02CDD">
        <w:rPr>
          <w:rFonts w:ascii="Bookman Old Style" w:hAnsi="Bookman Old Style"/>
          <w:color w:val="E36C0A" w:themeColor="accent6" w:themeShade="BF"/>
          <w:sz w:val="36"/>
          <w:szCs w:val="36"/>
        </w:rPr>
        <w:t xml:space="preserve">Les </w:t>
      </w:r>
      <w:r w:rsidR="00163B4D" w:rsidRPr="00B02CDD">
        <w:rPr>
          <w:rFonts w:ascii="Bookman Old Style" w:hAnsi="Bookman Old Style"/>
          <w:color w:val="E36C0A" w:themeColor="accent6" w:themeShade="BF"/>
          <w:sz w:val="36"/>
          <w:szCs w:val="36"/>
        </w:rPr>
        <w:t xml:space="preserve">critères de sélection des </w:t>
      </w:r>
      <w:r w:rsidRPr="00B02CDD">
        <w:rPr>
          <w:rFonts w:ascii="Bookman Old Style" w:hAnsi="Bookman Old Style"/>
          <w:color w:val="E36C0A" w:themeColor="accent6" w:themeShade="BF"/>
          <w:sz w:val="36"/>
          <w:szCs w:val="36"/>
        </w:rPr>
        <w:t>projet</w:t>
      </w:r>
      <w:r w:rsidR="00163B4D" w:rsidRPr="00B02CDD">
        <w:rPr>
          <w:rFonts w:ascii="Bookman Old Style" w:hAnsi="Bookman Old Style"/>
          <w:color w:val="E36C0A" w:themeColor="accent6" w:themeShade="BF"/>
          <w:sz w:val="36"/>
          <w:szCs w:val="36"/>
        </w:rPr>
        <w:t>s</w:t>
      </w:r>
      <w:bookmarkEnd w:id="10"/>
    </w:p>
    <w:p w:rsidR="00163B4D" w:rsidRPr="00B02CDD" w:rsidRDefault="00163B4D" w:rsidP="004702C6">
      <w:pPr>
        <w:spacing w:after="0"/>
        <w:jc w:val="both"/>
        <w:rPr>
          <w:rFonts w:ascii="Bookman Old Style" w:hAnsi="Bookman Old Style"/>
          <w:sz w:val="20"/>
        </w:rPr>
      </w:pPr>
    </w:p>
    <w:p w:rsidR="00163B4D" w:rsidRDefault="00163B4D" w:rsidP="00577276">
      <w:pPr>
        <w:spacing w:after="0"/>
        <w:jc w:val="both"/>
        <w:rPr>
          <w:rFonts w:ascii="Bookman Old Style" w:hAnsi="Bookman Old Style"/>
          <w:sz w:val="20"/>
        </w:rPr>
      </w:pPr>
      <w:r w:rsidRPr="00B02CDD">
        <w:rPr>
          <w:rFonts w:ascii="Bookman Old Style" w:hAnsi="Bookman Old Style"/>
          <w:sz w:val="20"/>
        </w:rPr>
        <w:t xml:space="preserve">Les </w:t>
      </w:r>
      <w:r w:rsidR="00A45770" w:rsidRPr="00B02CDD">
        <w:rPr>
          <w:rFonts w:ascii="Bookman Old Style" w:hAnsi="Bookman Old Style"/>
          <w:sz w:val="20"/>
        </w:rPr>
        <w:t>projet</w:t>
      </w:r>
      <w:r w:rsidRPr="00B02CDD">
        <w:rPr>
          <w:rFonts w:ascii="Bookman Old Style" w:hAnsi="Bookman Old Style"/>
          <w:sz w:val="20"/>
        </w:rPr>
        <w:t>s présentés sont examinés sur la base des critères suivants :</w:t>
      </w:r>
    </w:p>
    <w:p w:rsidR="00175E71" w:rsidRDefault="00175E71" w:rsidP="00577276">
      <w:pPr>
        <w:spacing w:after="0"/>
        <w:jc w:val="both"/>
        <w:rPr>
          <w:rFonts w:ascii="Bookman Old Style" w:hAnsi="Bookman Old Style"/>
          <w:sz w:val="20"/>
        </w:rPr>
      </w:pPr>
    </w:p>
    <w:p w:rsidR="00A3386E" w:rsidRDefault="00163B4D" w:rsidP="00A3386E">
      <w:pPr>
        <w:numPr>
          <w:ilvl w:val="0"/>
          <w:numId w:val="32"/>
        </w:numPr>
        <w:tabs>
          <w:tab w:val="clear" w:pos="720"/>
          <w:tab w:val="num" w:pos="851"/>
        </w:tabs>
        <w:spacing w:after="0"/>
        <w:ind w:left="851" w:hanging="284"/>
        <w:jc w:val="both"/>
        <w:rPr>
          <w:rFonts w:ascii="Bookman Old Style" w:hAnsi="Bookman Old Style"/>
          <w:sz w:val="20"/>
        </w:rPr>
      </w:pPr>
      <w:r w:rsidRPr="00A3386E">
        <w:rPr>
          <w:rFonts w:ascii="Bookman Old Style" w:hAnsi="Bookman Old Style"/>
          <w:sz w:val="20"/>
        </w:rPr>
        <w:t xml:space="preserve">le public concerné </w:t>
      </w:r>
      <w:r w:rsidR="00E06924" w:rsidRPr="00A3386E">
        <w:rPr>
          <w:rFonts w:ascii="Bookman Old Style" w:hAnsi="Bookman Old Style"/>
          <w:sz w:val="20"/>
        </w:rPr>
        <w:t>(</w:t>
      </w:r>
      <w:r w:rsidRPr="00A3386E">
        <w:rPr>
          <w:rFonts w:ascii="Bookman Old Style" w:hAnsi="Bookman Old Style"/>
          <w:sz w:val="20"/>
        </w:rPr>
        <w:t xml:space="preserve">doit être celui défini par le </w:t>
      </w:r>
      <w:r w:rsidR="008D6BBA" w:rsidRPr="00A3386E">
        <w:rPr>
          <w:rFonts w:ascii="Bookman Old Style" w:eastAsia="Calibri" w:hAnsi="Bookman Old Style" w:cs="Calibri"/>
          <w:sz w:val="20"/>
          <w:lang w:eastAsia="en-US"/>
        </w:rPr>
        <w:t>Plan Départemental d’Action pour le Logement et l’Hébergement des Personnes Défavorisées</w:t>
      </w:r>
      <w:r w:rsidR="008D6BBA" w:rsidRPr="00A3386E">
        <w:rPr>
          <w:rFonts w:ascii="Bookman Old Style" w:hAnsi="Bookman Old Style" w:cs="Bookman Old Style"/>
          <w:sz w:val="20"/>
        </w:rPr>
        <w:t xml:space="preserve"> (</w:t>
      </w:r>
      <w:r w:rsidRPr="00A3386E">
        <w:rPr>
          <w:rFonts w:ascii="Bookman Old Style" w:hAnsi="Bookman Old Style"/>
          <w:sz w:val="20"/>
        </w:rPr>
        <w:t>PDALHPD</w:t>
      </w:r>
      <w:r w:rsidR="00E06924" w:rsidRPr="00A3386E">
        <w:rPr>
          <w:rFonts w:ascii="Bookman Old Style" w:hAnsi="Bookman Old Style"/>
          <w:sz w:val="20"/>
        </w:rPr>
        <w:t>)</w:t>
      </w:r>
      <w:r w:rsidRPr="00A3386E">
        <w:rPr>
          <w:rFonts w:ascii="Bookman Old Style" w:hAnsi="Bookman Old Style"/>
          <w:sz w:val="20"/>
        </w:rPr>
        <w:t>,</w:t>
      </w:r>
    </w:p>
    <w:p w:rsidR="00E06924" w:rsidRPr="00A3386E" w:rsidRDefault="00E06924" w:rsidP="00A3386E">
      <w:pPr>
        <w:numPr>
          <w:ilvl w:val="0"/>
          <w:numId w:val="32"/>
        </w:numPr>
        <w:tabs>
          <w:tab w:val="clear" w:pos="720"/>
          <w:tab w:val="num" w:pos="851"/>
        </w:tabs>
        <w:spacing w:after="0"/>
        <w:ind w:left="851" w:hanging="284"/>
        <w:jc w:val="both"/>
        <w:rPr>
          <w:rFonts w:ascii="Bookman Old Style" w:hAnsi="Bookman Old Style"/>
          <w:sz w:val="20"/>
        </w:rPr>
      </w:pPr>
      <w:r w:rsidRPr="00A3386E">
        <w:rPr>
          <w:rFonts w:ascii="Bookman Old Style" w:hAnsi="Bookman Old Style"/>
          <w:sz w:val="20"/>
        </w:rPr>
        <w:t xml:space="preserve">la cohérence des actions proposées avec le </w:t>
      </w:r>
      <w:r w:rsidRPr="00A3386E">
        <w:rPr>
          <w:rFonts w:ascii="Bookman Old Style" w:hAnsi="Bookman Old Style" w:cs="Bookman Old Style"/>
          <w:sz w:val="20"/>
        </w:rPr>
        <w:t>PDALHPD,</w:t>
      </w:r>
    </w:p>
    <w:p w:rsidR="00CD1D4B" w:rsidRPr="00F77F75" w:rsidRDefault="00F77F75" w:rsidP="00A3386E">
      <w:pPr>
        <w:numPr>
          <w:ilvl w:val="0"/>
          <w:numId w:val="32"/>
        </w:numPr>
        <w:tabs>
          <w:tab w:val="clear" w:pos="720"/>
          <w:tab w:val="num" w:pos="851"/>
        </w:tabs>
        <w:spacing w:after="0"/>
        <w:ind w:left="851" w:hanging="284"/>
        <w:jc w:val="both"/>
        <w:rPr>
          <w:rFonts w:ascii="Bookman Old Style" w:hAnsi="Bookman Old Style"/>
          <w:sz w:val="20"/>
        </w:rPr>
      </w:pPr>
      <w:r>
        <w:rPr>
          <w:rFonts w:ascii="Bookman Old Style" w:hAnsi="Bookman Old Style" w:cs="Bookman Old Style"/>
          <w:sz w:val="20"/>
        </w:rPr>
        <w:t xml:space="preserve">la pertinence </w:t>
      </w:r>
      <w:r w:rsidR="00CD1D4B" w:rsidRPr="00F77F75">
        <w:rPr>
          <w:rFonts w:ascii="Bookman Old Style" w:hAnsi="Bookman Old Style" w:cs="Bookman Old Style"/>
          <w:sz w:val="20"/>
        </w:rPr>
        <w:t>des projets au regard des objectifs et enjeux portés par l’appel à projets</w:t>
      </w:r>
      <w:r w:rsidRPr="00F77F75">
        <w:rPr>
          <w:rFonts w:ascii="Bookman Old Style" w:hAnsi="Bookman Old Style" w:cs="Bookman Old Style"/>
          <w:sz w:val="20"/>
        </w:rPr>
        <w:t xml:space="preserve"> et par chaque axe,</w:t>
      </w:r>
    </w:p>
    <w:p w:rsidR="00163B4D" w:rsidRPr="00B02CDD" w:rsidRDefault="00163B4D" w:rsidP="00A3386E">
      <w:pPr>
        <w:numPr>
          <w:ilvl w:val="0"/>
          <w:numId w:val="32"/>
        </w:numPr>
        <w:tabs>
          <w:tab w:val="clear" w:pos="720"/>
          <w:tab w:val="num" w:pos="851"/>
        </w:tabs>
        <w:spacing w:after="0"/>
        <w:ind w:left="851" w:hanging="284"/>
        <w:jc w:val="both"/>
        <w:rPr>
          <w:rFonts w:ascii="Bookman Old Style" w:hAnsi="Bookman Old Style"/>
          <w:sz w:val="20"/>
        </w:rPr>
      </w:pPr>
      <w:r w:rsidRPr="00B02CDD">
        <w:rPr>
          <w:rFonts w:ascii="Bookman Old Style" w:hAnsi="Bookman Old Style"/>
          <w:sz w:val="20"/>
        </w:rPr>
        <w:t>la qualité de l’intervention proposée :</w:t>
      </w:r>
    </w:p>
    <w:p w:rsidR="00163B4D" w:rsidRPr="00B02CDD" w:rsidRDefault="004F23D5" w:rsidP="00A3386E">
      <w:pPr>
        <w:numPr>
          <w:ilvl w:val="1"/>
          <w:numId w:val="2"/>
        </w:numPr>
        <w:tabs>
          <w:tab w:val="clear" w:pos="1440"/>
          <w:tab w:val="num" w:pos="1276"/>
          <w:tab w:val="num" w:pos="1843"/>
        </w:tabs>
        <w:spacing w:after="0"/>
        <w:ind w:left="1276" w:hanging="283"/>
        <w:jc w:val="both"/>
        <w:rPr>
          <w:rFonts w:ascii="Bookman Old Style" w:hAnsi="Bookman Old Style"/>
          <w:sz w:val="20"/>
        </w:rPr>
      </w:pPr>
      <w:r w:rsidRPr="00B02CDD">
        <w:rPr>
          <w:rFonts w:ascii="Bookman Old Style" w:hAnsi="Bookman Old Style"/>
          <w:sz w:val="20"/>
        </w:rPr>
        <w:t xml:space="preserve">la </w:t>
      </w:r>
      <w:r w:rsidR="00613B2D" w:rsidRPr="00B02CDD">
        <w:rPr>
          <w:rFonts w:ascii="Bookman Old Style" w:hAnsi="Bookman Old Style"/>
          <w:sz w:val="20"/>
        </w:rPr>
        <w:t>qualification des intervenants et,</w:t>
      </w:r>
      <w:r w:rsidR="00967776" w:rsidRPr="00B02CDD">
        <w:rPr>
          <w:rFonts w:ascii="Bookman Old Style" w:hAnsi="Bookman Old Style"/>
          <w:sz w:val="20"/>
        </w:rPr>
        <w:t xml:space="preserve"> pour les c</w:t>
      </w:r>
      <w:r w:rsidR="00613B2D" w:rsidRPr="00B02CDD">
        <w:rPr>
          <w:rFonts w:ascii="Bookman Old Style" w:hAnsi="Bookman Old Style"/>
          <w:sz w:val="20"/>
        </w:rPr>
        <w:t xml:space="preserve">andidats sur les </w:t>
      </w:r>
      <w:r w:rsidR="00967776" w:rsidRPr="00B02CDD">
        <w:rPr>
          <w:rFonts w:ascii="Bookman Old Style" w:hAnsi="Bookman Old Style"/>
          <w:sz w:val="20"/>
        </w:rPr>
        <w:t>axe</w:t>
      </w:r>
      <w:r w:rsidR="00613B2D" w:rsidRPr="00B02CDD">
        <w:rPr>
          <w:rFonts w:ascii="Bookman Old Style" w:hAnsi="Bookman Old Style"/>
          <w:sz w:val="20"/>
        </w:rPr>
        <w:t>s</w:t>
      </w:r>
      <w:r w:rsidR="00967776" w:rsidRPr="00B02CDD">
        <w:rPr>
          <w:rFonts w:ascii="Bookman Old Style" w:hAnsi="Bookman Old Style"/>
          <w:sz w:val="20"/>
        </w:rPr>
        <w:t xml:space="preserve"> ASLL, </w:t>
      </w:r>
      <w:r w:rsidR="003733EA">
        <w:rPr>
          <w:rFonts w:ascii="Bookman Old Style" w:hAnsi="Bookman Old Style"/>
          <w:sz w:val="20"/>
        </w:rPr>
        <w:br/>
      </w:r>
      <w:r w:rsidR="00967776" w:rsidRPr="00B02CDD">
        <w:rPr>
          <w:rFonts w:ascii="Bookman Old Style" w:hAnsi="Bookman Old Style"/>
          <w:sz w:val="20"/>
        </w:rPr>
        <w:t xml:space="preserve">l’intervenant auprès des familles devra être titulaire du diplôme d’assistant </w:t>
      </w:r>
      <w:r w:rsidR="003733EA">
        <w:rPr>
          <w:rFonts w:ascii="Bookman Old Style" w:hAnsi="Bookman Old Style"/>
          <w:sz w:val="20"/>
        </w:rPr>
        <w:t xml:space="preserve">   </w:t>
      </w:r>
      <w:r w:rsidR="003733EA">
        <w:rPr>
          <w:rFonts w:ascii="Bookman Old Style" w:hAnsi="Bookman Old Style"/>
          <w:sz w:val="20"/>
        </w:rPr>
        <w:br/>
      </w:r>
      <w:r w:rsidR="00967776" w:rsidRPr="00B02CDD">
        <w:rPr>
          <w:rFonts w:ascii="Bookman Old Style" w:hAnsi="Bookman Old Style"/>
          <w:sz w:val="20"/>
        </w:rPr>
        <w:t xml:space="preserve">socio-éducatif, </w:t>
      </w:r>
    </w:p>
    <w:p w:rsidR="00163B4D" w:rsidRPr="00B02CDD" w:rsidRDefault="004F23D5" w:rsidP="00A3386E">
      <w:pPr>
        <w:numPr>
          <w:ilvl w:val="1"/>
          <w:numId w:val="2"/>
        </w:numPr>
        <w:tabs>
          <w:tab w:val="clear" w:pos="1440"/>
          <w:tab w:val="num" w:pos="1276"/>
          <w:tab w:val="num" w:pos="1843"/>
        </w:tabs>
        <w:spacing w:after="0"/>
        <w:ind w:left="1276" w:hanging="283"/>
        <w:jc w:val="both"/>
        <w:rPr>
          <w:rFonts w:ascii="Bookman Old Style" w:hAnsi="Bookman Old Style"/>
          <w:sz w:val="20"/>
        </w:rPr>
      </w:pPr>
      <w:r w:rsidRPr="00B02CDD">
        <w:rPr>
          <w:rFonts w:ascii="Bookman Old Style" w:hAnsi="Bookman Old Style"/>
          <w:sz w:val="20"/>
        </w:rPr>
        <w:t>l’</w:t>
      </w:r>
      <w:r w:rsidR="00163B4D" w:rsidRPr="00B02CDD">
        <w:rPr>
          <w:rFonts w:ascii="Bookman Old Style" w:hAnsi="Bookman Old Style"/>
          <w:sz w:val="20"/>
        </w:rPr>
        <w:t>expérience dans le domaine d’intervention,</w:t>
      </w:r>
    </w:p>
    <w:p w:rsidR="00C31B0C" w:rsidRPr="00C31B0C" w:rsidRDefault="004F23D5" w:rsidP="00A3386E">
      <w:pPr>
        <w:numPr>
          <w:ilvl w:val="1"/>
          <w:numId w:val="2"/>
        </w:numPr>
        <w:tabs>
          <w:tab w:val="clear" w:pos="1440"/>
          <w:tab w:val="num" w:pos="1276"/>
          <w:tab w:val="num" w:pos="1843"/>
        </w:tabs>
        <w:spacing w:after="0"/>
        <w:ind w:left="1276" w:hanging="283"/>
        <w:jc w:val="both"/>
        <w:rPr>
          <w:rFonts w:ascii="Bookman Old Style" w:hAnsi="Bookman Old Style"/>
          <w:sz w:val="20"/>
        </w:rPr>
      </w:pPr>
      <w:r w:rsidRPr="00C31B0C">
        <w:rPr>
          <w:rFonts w:ascii="Bookman Old Style" w:hAnsi="Bookman Old Style"/>
          <w:sz w:val="20"/>
        </w:rPr>
        <w:t>l’</w:t>
      </w:r>
      <w:r w:rsidR="00163B4D" w:rsidRPr="00C31B0C">
        <w:rPr>
          <w:rFonts w:ascii="Bookman Old Style" w:hAnsi="Bookman Old Style"/>
          <w:sz w:val="20"/>
        </w:rPr>
        <w:t>étendue géographique,</w:t>
      </w:r>
    </w:p>
    <w:p w:rsidR="00F77F75" w:rsidRPr="00F77F75" w:rsidRDefault="00F77F75" w:rsidP="00A3386E">
      <w:pPr>
        <w:numPr>
          <w:ilvl w:val="0"/>
          <w:numId w:val="32"/>
        </w:numPr>
        <w:tabs>
          <w:tab w:val="clear" w:pos="720"/>
          <w:tab w:val="num" w:pos="851"/>
        </w:tabs>
        <w:spacing w:after="0"/>
        <w:ind w:left="851" w:hanging="284"/>
        <w:jc w:val="both"/>
        <w:rPr>
          <w:rFonts w:ascii="Bookman Old Style" w:hAnsi="Bookman Old Style"/>
          <w:sz w:val="20"/>
        </w:rPr>
      </w:pPr>
      <w:r w:rsidRPr="00B02CDD">
        <w:rPr>
          <w:rFonts w:ascii="Bookman Old Style" w:hAnsi="Bookman Old Style"/>
          <w:sz w:val="20"/>
        </w:rPr>
        <w:lastRenderedPageBreak/>
        <w:t>le</w:t>
      </w:r>
      <w:r>
        <w:rPr>
          <w:rFonts w:ascii="Bookman Old Style" w:hAnsi="Bookman Old Style"/>
          <w:sz w:val="20"/>
        </w:rPr>
        <w:t>s</w:t>
      </w:r>
      <w:r w:rsidRPr="00B02CDD">
        <w:rPr>
          <w:rFonts w:ascii="Bookman Old Style" w:hAnsi="Bookman Old Style"/>
          <w:sz w:val="20"/>
        </w:rPr>
        <w:t xml:space="preserve"> rapport</w:t>
      </w:r>
      <w:r>
        <w:rPr>
          <w:rFonts w:ascii="Bookman Old Style" w:hAnsi="Bookman Old Style"/>
          <w:sz w:val="20"/>
        </w:rPr>
        <w:t>s</w:t>
      </w:r>
      <w:r w:rsidRPr="00B02CDD">
        <w:rPr>
          <w:rFonts w:ascii="Bookman Old Style" w:hAnsi="Bookman Old Style"/>
          <w:sz w:val="20"/>
        </w:rPr>
        <w:t xml:space="preserve"> d’activité</w:t>
      </w:r>
      <w:r>
        <w:rPr>
          <w:rFonts w:ascii="Bookman Old Style" w:hAnsi="Bookman Old Style"/>
          <w:sz w:val="20"/>
        </w:rPr>
        <w:t xml:space="preserve">s, </w:t>
      </w:r>
      <w:r w:rsidRPr="00F77F75">
        <w:rPr>
          <w:rFonts w:ascii="Bookman Old Style" w:hAnsi="Bookman Old Style"/>
          <w:sz w:val="20"/>
        </w:rPr>
        <w:t>les résultats et le</w:t>
      </w:r>
      <w:r w:rsidR="00A726AC">
        <w:rPr>
          <w:rFonts w:ascii="Bookman Old Style" w:hAnsi="Bookman Old Style"/>
          <w:sz w:val="20"/>
        </w:rPr>
        <w:t>s</w:t>
      </w:r>
      <w:r w:rsidRPr="00F77F75">
        <w:rPr>
          <w:rFonts w:ascii="Bookman Old Style" w:hAnsi="Bookman Old Style"/>
          <w:sz w:val="20"/>
        </w:rPr>
        <w:t xml:space="preserve"> bilan</w:t>
      </w:r>
      <w:r w:rsidR="00A726AC">
        <w:rPr>
          <w:rFonts w:ascii="Bookman Old Style" w:hAnsi="Bookman Old Style"/>
          <w:sz w:val="20"/>
        </w:rPr>
        <w:t>s</w:t>
      </w:r>
      <w:r w:rsidRPr="00F77F75">
        <w:rPr>
          <w:rFonts w:ascii="Bookman Old Style" w:hAnsi="Bookman Old Style"/>
          <w:sz w:val="20"/>
        </w:rPr>
        <w:t xml:space="preserve"> des interventions (éléments quantitatifs et qualitatifs)</w:t>
      </w:r>
      <w:r>
        <w:rPr>
          <w:rFonts w:ascii="Bookman Old Style" w:hAnsi="Bookman Old Style"/>
          <w:sz w:val="20"/>
        </w:rPr>
        <w:t xml:space="preserve"> des projets proposés en particulier pour les associations déjà soutenues dans les années précédentes</w:t>
      </w:r>
      <w:r w:rsidRPr="00F77F75">
        <w:rPr>
          <w:rFonts w:ascii="Bookman Old Style" w:hAnsi="Bookman Old Style"/>
          <w:sz w:val="20"/>
        </w:rPr>
        <w:t>,</w:t>
      </w:r>
    </w:p>
    <w:p w:rsidR="00F77F75" w:rsidRPr="00F77F75" w:rsidRDefault="00F77F75" w:rsidP="00A3386E">
      <w:pPr>
        <w:numPr>
          <w:ilvl w:val="0"/>
          <w:numId w:val="32"/>
        </w:numPr>
        <w:tabs>
          <w:tab w:val="clear" w:pos="720"/>
          <w:tab w:val="num" w:pos="851"/>
        </w:tabs>
        <w:spacing w:after="0"/>
        <w:ind w:left="851" w:hanging="284"/>
        <w:jc w:val="both"/>
        <w:rPr>
          <w:rFonts w:ascii="Bookman Old Style" w:hAnsi="Bookman Old Style"/>
          <w:sz w:val="20"/>
        </w:rPr>
      </w:pPr>
      <w:r>
        <w:rPr>
          <w:rFonts w:ascii="Bookman Old Style" w:hAnsi="Bookman Old Style"/>
          <w:sz w:val="20"/>
        </w:rPr>
        <w:t>le</w:t>
      </w:r>
      <w:r w:rsidRPr="00F77F75">
        <w:rPr>
          <w:rFonts w:ascii="Bookman Old Style" w:hAnsi="Bookman Old Style"/>
          <w:sz w:val="20"/>
        </w:rPr>
        <w:t>s bilans financiers et comp</w:t>
      </w:r>
      <w:r w:rsidR="002A4F39">
        <w:rPr>
          <w:rFonts w:ascii="Bookman Old Style" w:hAnsi="Bookman Old Style"/>
          <w:sz w:val="20"/>
        </w:rPr>
        <w:t>tes de résultat de l’année N-1,</w:t>
      </w:r>
    </w:p>
    <w:p w:rsidR="0001223C" w:rsidRPr="00F77F75" w:rsidRDefault="0001223C" w:rsidP="00A3386E">
      <w:pPr>
        <w:numPr>
          <w:ilvl w:val="1"/>
          <w:numId w:val="41"/>
        </w:numPr>
        <w:tabs>
          <w:tab w:val="clear" w:pos="1440"/>
          <w:tab w:val="num" w:pos="851"/>
        </w:tabs>
        <w:spacing w:after="0"/>
        <w:ind w:left="851" w:hanging="284"/>
        <w:jc w:val="both"/>
        <w:rPr>
          <w:rFonts w:ascii="Bookman Old Style" w:hAnsi="Bookman Old Style"/>
          <w:sz w:val="20"/>
        </w:rPr>
      </w:pPr>
      <w:r w:rsidRPr="00F77F75">
        <w:rPr>
          <w:rFonts w:ascii="Bookman Old Style" w:hAnsi="Bookman Old Style"/>
          <w:sz w:val="20"/>
        </w:rPr>
        <w:t>le caractère innovant de l’action proposée,</w:t>
      </w:r>
    </w:p>
    <w:p w:rsidR="00F2541A" w:rsidRPr="00F77F75" w:rsidRDefault="002A4F39" w:rsidP="00A3386E">
      <w:pPr>
        <w:numPr>
          <w:ilvl w:val="1"/>
          <w:numId w:val="41"/>
        </w:numPr>
        <w:tabs>
          <w:tab w:val="clear" w:pos="1440"/>
          <w:tab w:val="num" w:pos="851"/>
        </w:tabs>
        <w:spacing w:after="0"/>
        <w:ind w:left="851" w:hanging="284"/>
        <w:jc w:val="both"/>
        <w:rPr>
          <w:rFonts w:ascii="Bookman Old Style" w:hAnsi="Bookman Old Style"/>
          <w:sz w:val="20"/>
        </w:rPr>
      </w:pPr>
      <w:r>
        <w:rPr>
          <w:rFonts w:ascii="Bookman Old Style" w:hAnsi="Bookman Old Style"/>
          <w:sz w:val="20"/>
        </w:rPr>
        <w:t>la réponse territoriale au(</w:t>
      </w:r>
      <w:r w:rsidR="00F2541A" w:rsidRPr="00F77F75">
        <w:rPr>
          <w:rFonts w:ascii="Bookman Old Style" w:hAnsi="Bookman Old Style"/>
          <w:sz w:val="20"/>
        </w:rPr>
        <w:t>x) besoin(s) repéré(s)</w:t>
      </w:r>
      <w:r w:rsidR="00F77F75" w:rsidRPr="00F77F75">
        <w:rPr>
          <w:rFonts w:ascii="Bookman Old Style" w:hAnsi="Bookman Old Style"/>
          <w:sz w:val="20"/>
        </w:rPr>
        <w:t>,</w:t>
      </w:r>
    </w:p>
    <w:p w:rsidR="00F77F75" w:rsidRDefault="00163B4D" w:rsidP="00A3386E">
      <w:pPr>
        <w:numPr>
          <w:ilvl w:val="0"/>
          <w:numId w:val="32"/>
        </w:numPr>
        <w:tabs>
          <w:tab w:val="clear" w:pos="720"/>
          <w:tab w:val="num" w:pos="851"/>
        </w:tabs>
        <w:spacing w:after="0"/>
        <w:ind w:left="851" w:hanging="284"/>
        <w:jc w:val="both"/>
        <w:rPr>
          <w:rFonts w:ascii="Bookman Old Style" w:hAnsi="Bookman Old Style"/>
          <w:sz w:val="20"/>
        </w:rPr>
      </w:pPr>
      <w:r w:rsidRPr="00B02CDD">
        <w:rPr>
          <w:rFonts w:ascii="Bookman Old Style" w:hAnsi="Bookman Old Style"/>
          <w:sz w:val="20"/>
        </w:rPr>
        <w:t>la prise en compte, la mobilisation et la connaissance du réseau partenarial</w:t>
      </w:r>
      <w:r w:rsidR="00175E71">
        <w:rPr>
          <w:rFonts w:ascii="Bookman Old Style" w:hAnsi="Bookman Old Style"/>
          <w:sz w:val="20"/>
        </w:rPr>
        <w:t>,</w:t>
      </w:r>
      <w:r w:rsidRPr="00B02CDD">
        <w:rPr>
          <w:rFonts w:ascii="Bookman Old Style" w:hAnsi="Bookman Old Style"/>
          <w:sz w:val="20"/>
        </w:rPr>
        <w:t xml:space="preserve"> institutionnel et associatif,</w:t>
      </w:r>
      <w:r w:rsidR="00F77F75" w:rsidRPr="00F77F75">
        <w:rPr>
          <w:rFonts w:ascii="Bookman Old Style" w:hAnsi="Bookman Old Style"/>
          <w:sz w:val="20"/>
        </w:rPr>
        <w:t xml:space="preserve"> </w:t>
      </w:r>
    </w:p>
    <w:p w:rsidR="00F77F75" w:rsidRDefault="00F77F75" w:rsidP="00A3386E">
      <w:pPr>
        <w:numPr>
          <w:ilvl w:val="0"/>
          <w:numId w:val="32"/>
        </w:numPr>
        <w:tabs>
          <w:tab w:val="clear" w:pos="720"/>
          <w:tab w:val="num" w:pos="851"/>
        </w:tabs>
        <w:spacing w:after="0"/>
        <w:ind w:left="851" w:hanging="284"/>
        <w:jc w:val="both"/>
        <w:rPr>
          <w:rFonts w:ascii="Bookman Old Style" w:hAnsi="Bookman Old Style"/>
          <w:sz w:val="20"/>
        </w:rPr>
      </w:pPr>
      <w:r w:rsidRPr="00C31B0C">
        <w:rPr>
          <w:rFonts w:ascii="Bookman Old Style" w:hAnsi="Bookman Old Style"/>
          <w:sz w:val="20"/>
        </w:rPr>
        <w:t xml:space="preserve">la connaissance des dispositifs complémentaires, </w:t>
      </w:r>
    </w:p>
    <w:p w:rsidR="00163B4D" w:rsidRDefault="00163B4D" w:rsidP="00A3386E">
      <w:pPr>
        <w:numPr>
          <w:ilvl w:val="0"/>
          <w:numId w:val="32"/>
        </w:numPr>
        <w:tabs>
          <w:tab w:val="clear" w:pos="720"/>
          <w:tab w:val="num" w:pos="851"/>
        </w:tabs>
        <w:spacing w:after="0"/>
        <w:ind w:left="851" w:hanging="284"/>
        <w:jc w:val="both"/>
        <w:rPr>
          <w:rFonts w:ascii="Bookman Old Style" w:hAnsi="Bookman Old Style"/>
          <w:sz w:val="20"/>
        </w:rPr>
      </w:pPr>
      <w:r w:rsidRPr="00B02CDD">
        <w:rPr>
          <w:rFonts w:ascii="Bookman Old Style" w:hAnsi="Bookman Old Style"/>
          <w:sz w:val="20"/>
        </w:rPr>
        <w:t>l’existence d’objectifs quantitatifs et qualitatifs pour le su</w:t>
      </w:r>
      <w:r w:rsidR="00F77F75">
        <w:rPr>
          <w:rFonts w:ascii="Bookman Old Style" w:hAnsi="Bookman Old Style"/>
          <w:sz w:val="20"/>
        </w:rPr>
        <w:t>ivi et l’évaluation de l’action.</w:t>
      </w:r>
    </w:p>
    <w:p w:rsidR="007235BA" w:rsidRDefault="007235BA" w:rsidP="007235BA">
      <w:pPr>
        <w:spacing w:after="0"/>
        <w:ind w:left="851"/>
        <w:jc w:val="both"/>
        <w:rPr>
          <w:rFonts w:ascii="Bookman Old Style" w:hAnsi="Bookman Old Style"/>
          <w:sz w:val="20"/>
        </w:rPr>
      </w:pPr>
    </w:p>
    <w:p w:rsidR="007235BA" w:rsidRDefault="007235BA" w:rsidP="007235BA">
      <w:pPr>
        <w:spacing w:after="0"/>
        <w:jc w:val="both"/>
        <w:rPr>
          <w:rFonts w:ascii="Bookman Old Style" w:hAnsi="Bookman Old Style"/>
          <w:color w:val="27B8C7"/>
          <w:sz w:val="44"/>
          <w:szCs w:val="44"/>
        </w:rPr>
      </w:pPr>
    </w:p>
    <w:p w:rsidR="00860A69" w:rsidRPr="007235BA" w:rsidRDefault="007235BA" w:rsidP="007235BA">
      <w:pPr>
        <w:pStyle w:val="Titre1"/>
        <w:jc w:val="both"/>
      </w:pPr>
      <w:bookmarkStart w:id="11" w:name="_Toc113548423"/>
      <w:r w:rsidRPr="007235BA">
        <w:t>Chapitre 3 :</w:t>
      </w:r>
      <w:r w:rsidR="002D24E4" w:rsidRPr="007235BA">
        <w:t xml:space="preserve"> </w:t>
      </w:r>
      <w:r w:rsidR="00860A69" w:rsidRPr="007235BA">
        <w:t>Le suivi et l’évaluation des actions</w:t>
      </w:r>
      <w:bookmarkEnd w:id="11"/>
    </w:p>
    <w:p w:rsidR="00163B4D" w:rsidRPr="00B02CDD" w:rsidRDefault="00163B4D" w:rsidP="005878A2">
      <w:pPr>
        <w:pStyle w:val="Titre2"/>
      </w:pPr>
    </w:p>
    <w:p w:rsidR="00163B4D" w:rsidRPr="00B02CDD" w:rsidRDefault="00163B4D" w:rsidP="00A45770">
      <w:pPr>
        <w:spacing w:after="0"/>
        <w:jc w:val="both"/>
        <w:rPr>
          <w:rFonts w:ascii="Bookman Old Style" w:hAnsi="Bookman Old Style"/>
          <w:sz w:val="20"/>
        </w:rPr>
      </w:pPr>
      <w:r w:rsidRPr="00B02CDD">
        <w:rPr>
          <w:rFonts w:ascii="Bookman Old Style" w:hAnsi="Bookman Old Style"/>
          <w:sz w:val="20"/>
        </w:rPr>
        <w:t xml:space="preserve">Les structures répondant à l’appel à </w:t>
      </w:r>
      <w:r w:rsidR="00577276" w:rsidRPr="00B02CDD">
        <w:rPr>
          <w:rFonts w:ascii="Bookman Old Style" w:hAnsi="Bookman Old Style"/>
          <w:sz w:val="20"/>
        </w:rPr>
        <w:t>projet</w:t>
      </w:r>
      <w:r w:rsidR="0065260C">
        <w:rPr>
          <w:rFonts w:ascii="Bookman Old Style" w:hAnsi="Bookman Old Style"/>
          <w:sz w:val="20"/>
        </w:rPr>
        <w:t xml:space="preserve">s sont tenues d’envoyer au service Logement et Insertion des Jeunes (SLIJ) </w:t>
      </w:r>
      <w:r w:rsidRPr="00B02CDD">
        <w:rPr>
          <w:rFonts w:ascii="Bookman Old Style" w:hAnsi="Bookman Old Style"/>
          <w:sz w:val="20"/>
        </w:rPr>
        <w:t xml:space="preserve">le bilan semestriel et annuel de leur(s) action(s) sur la base du tableau d’évaluation proposé en annexe </w:t>
      </w:r>
      <w:r w:rsidR="006475D4" w:rsidRPr="00B02CDD">
        <w:rPr>
          <w:rFonts w:ascii="Bookman Old Style" w:hAnsi="Bookman Old Style"/>
          <w:sz w:val="20"/>
        </w:rPr>
        <w:t>5</w:t>
      </w:r>
      <w:r w:rsidRPr="00B02CDD">
        <w:rPr>
          <w:rFonts w:ascii="Bookman Old Style" w:hAnsi="Bookman Old Style"/>
          <w:sz w:val="20"/>
        </w:rPr>
        <w:t xml:space="preserve"> soit le 15 juill</w:t>
      </w:r>
      <w:r w:rsidR="008B28A6">
        <w:rPr>
          <w:rFonts w:ascii="Bookman Old Style" w:hAnsi="Bookman Old Style"/>
          <w:sz w:val="20"/>
        </w:rPr>
        <w:t>et et le 15 janvier de l’année N</w:t>
      </w:r>
      <w:r w:rsidRPr="00B02CDD">
        <w:rPr>
          <w:rFonts w:ascii="Bookman Old Style" w:hAnsi="Bookman Old Style"/>
          <w:sz w:val="20"/>
        </w:rPr>
        <w:t>+1.</w:t>
      </w:r>
    </w:p>
    <w:p w:rsidR="00163B4D" w:rsidRPr="00B02CDD" w:rsidRDefault="00163B4D" w:rsidP="00A45770">
      <w:pPr>
        <w:spacing w:after="0"/>
        <w:jc w:val="both"/>
        <w:rPr>
          <w:rFonts w:ascii="Bookman Old Style" w:hAnsi="Bookman Old Style"/>
          <w:szCs w:val="22"/>
        </w:rPr>
      </w:pPr>
    </w:p>
    <w:p w:rsidR="005D51DF" w:rsidRPr="00B02CDD" w:rsidRDefault="005B4BE6" w:rsidP="00A45770">
      <w:pPr>
        <w:jc w:val="both"/>
        <w:rPr>
          <w:rFonts w:ascii="Bookman Old Style" w:hAnsi="Bookman Old Style"/>
          <w:sz w:val="20"/>
        </w:rPr>
      </w:pPr>
      <w:r w:rsidRPr="00B02CDD">
        <w:rPr>
          <w:rFonts w:ascii="Bookman Old Style" w:hAnsi="Bookman Old Style"/>
          <w:sz w:val="20"/>
        </w:rPr>
        <w:t xml:space="preserve">En ce qui concerne l’ASLL individuel : les </w:t>
      </w:r>
      <w:r w:rsidR="005D51DF" w:rsidRPr="00B02CDD">
        <w:rPr>
          <w:rFonts w:ascii="Bookman Old Style" w:hAnsi="Bookman Old Style"/>
          <w:sz w:val="20"/>
        </w:rPr>
        <w:t>opérateur</w:t>
      </w:r>
      <w:r w:rsidRPr="00B02CDD">
        <w:rPr>
          <w:rFonts w:ascii="Bookman Old Style" w:hAnsi="Bookman Old Style"/>
          <w:sz w:val="20"/>
        </w:rPr>
        <w:t>s</w:t>
      </w:r>
      <w:r w:rsidR="005D51DF" w:rsidRPr="00B02CDD">
        <w:rPr>
          <w:rFonts w:ascii="Bookman Old Style" w:hAnsi="Bookman Old Style"/>
          <w:sz w:val="20"/>
        </w:rPr>
        <w:t xml:space="preserve"> transmettr</w:t>
      </w:r>
      <w:r w:rsidRPr="00B02CDD">
        <w:rPr>
          <w:rFonts w:ascii="Bookman Old Style" w:hAnsi="Bookman Old Style"/>
          <w:sz w:val="20"/>
        </w:rPr>
        <w:t xml:space="preserve">ont </w:t>
      </w:r>
      <w:r w:rsidR="0065260C">
        <w:rPr>
          <w:rFonts w:ascii="Bookman Old Style" w:hAnsi="Bookman Old Style"/>
          <w:sz w:val="20"/>
        </w:rPr>
        <w:t>au service Logement et Insertion des Jeunes (SLIJ)</w:t>
      </w:r>
      <w:r w:rsidR="005D51DF" w:rsidRPr="00B02CDD">
        <w:rPr>
          <w:rFonts w:ascii="Bookman Old Style" w:hAnsi="Bookman Old Style"/>
          <w:sz w:val="20"/>
        </w:rPr>
        <w:t>:</w:t>
      </w:r>
    </w:p>
    <w:p w:rsidR="005D51DF" w:rsidRPr="00B02CDD" w:rsidRDefault="005D51DF" w:rsidP="00A45770">
      <w:pPr>
        <w:numPr>
          <w:ilvl w:val="0"/>
          <w:numId w:val="5"/>
        </w:numPr>
        <w:tabs>
          <w:tab w:val="clear" w:pos="1428"/>
          <w:tab w:val="num" w:pos="851"/>
        </w:tabs>
        <w:ind w:left="851" w:hanging="284"/>
        <w:jc w:val="both"/>
        <w:rPr>
          <w:rFonts w:ascii="Bookman Old Style" w:hAnsi="Bookman Old Style" w:cs="Arial"/>
          <w:b/>
          <w:bCs/>
          <w:sz w:val="20"/>
        </w:rPr>
      </w:pPr>
      <w:r w:rsidRPr="00B02CDD">
        <w:rPr>
          <w:rFonts w:ascii="Bookman Old Style" w:hAnsi="Bookman Old Style"/>
          <w:sz w:val="20"/>
        </w:rPr>
        <w:t xml:space="preserve">un état récapitulatif des mesures par mois par trimestre échu selon le modèle suivant </w:t>
      </w:r>
      <w:r w:rsidR="008B28A6">
        <w:rPr>
          <w:rFonts w:ascii="Bookman Old Style" w:hAnsi="Bookman Old Style"/>
          <w:sz w:val="20"/>
        </w:rPr>
        <w:br/>
      </w:r>
      <w:r w:rsidRPr="00B02CDD">
        <w:rPr>
          <w:rFonts w:ascii="Bookman Old Style" w:hAnsi="Bookman Old Style"/>
          <w:sz w:val="20"/>
        </w:rPr>
        <w:t>(cf</w:t>
      </w:r>
      <w:r w:rsidR="00526E1F">
        <w:rPr>
          <w:rFonts w:ascii="Bookman Old Style" w:hAnsi="Bookman Old Style"/>
          <w:sz w:val="20"/>
        </w:rPr>
        <w:t>.</w:t>
      </w:r>
      <w:r w:rsidRPr="00B02CDD">
        <w:rPr>
          <w:rFonts w:ascii="Bookman Old Style" w:hAnsi="Bookman Old Style"/>
          <w:sz w:val="20"/>
        </w:rPr>
        <w:t xml:space="preserve"> annexe </w:t>
      </w:r>
      <w:r w:rsidR="006475D4" w:rsidRPr="00B02CDD">
        <w:rPr>
          <w:rFonts w:ascii="Bookman Old Style" w:hAnsi="Bookman Old Style"/>
          <w:sz w:val="20"/>
        </w:rPr>
        <w:t>6</w:t>
      </w:r>
      <w:r w:rsidRPr="00B02CDD">
        <w:rPr>
          <w:rFonts w:ascii="Bookman Old Style" w:hAnsi="Bookman Old Style"/>
          <w:sz w:val="20"/>
        </w:rPr>
        <w:t>),</w:t>
      </w:r>
    </w:p>
    <w:p w:rsidR="005D51DF" w:rsidRPr="00B02CDD" w:rsidRDefault="005B4BE6" w:rsidP="00A45770">
      <w:pPr>
        <w:numPr>
          <w:ilvl w:val="0"/>
          <w:numId w:val="5"/>
        </w:numPr>
        <w:tabs>
          <w:tab w:val="clear" w:pos="1428"/>
          <w:tab w:val="num" w:pos="851"/>
        </w:tabs>
        <w:ind w:left="851" w:hanging="284"/>
        <w:jc w:val="both"/>
        <w:rPr>
          <w:rFonts w:ascii="Bookman Old Style" w:hAnsi="Bookman Old Style" w:cs="Arial"/>
          <w:b/>
          <w:bCs/>
          <w:sz w:val="20"/>
        </w:rPr>
      </w:pPr>
      <w:r w:rsidRPr="00B02CDD">
        <w:rPr>
          <w:rFonts w:ascii="Bookman Old Style" w:hAnsi="Bookman Old Style"/>
          <w:sz w:val="20"/>
        </w:rPr>
        <w:t>des indicateurs</w:t>
      </w:r>
      <w:r w:rsidR="005D51DF" w:rsidRPr="00B02CDD">
        <w:rPr>
          <w:rFonts w:ascii="Bookman Old Style" w:hAnsi="Bookman Old Style"/>
          <w:sz w:val="20"/>
        </w:rPr>
        <w:t xml:space="preserve"> d’activité </w:t>
      </w:r>
      <w:r w:rsidR="00DA0EDC" w:rsidRPr="00B1408F">
        <w:rPr>
          <w:rFonts w:ascii="Bookman Old Style" w:hAnsi="Bookman Old Style"/>
          <w:sz w:val="20"/>
        </w:rPr>
        <w:t>dont la liste sera présentée à la 1ère réunion des opérateurs de l’</w:t>
      </w:r>
      <w:r w:rsidR="008B28A6">
        <w:rPr>
          <w:rFonts w:ascii="Bookman Old Style" w:hAnsi="Bookman Old Style"/>
          <w:sz w:val="20"/>
        </w:rPr>
        <w:t>ASL</w:t>
      </w:r>
      <w:r w:rsidR="00FB7163" w:rsidRPr="00B1408F">
        <w:rPr>
          <w:rFonts w:ascii="Bookman Old Style" w:hAnsi="Bookman Old Style"/>
          <w:sz w:val="20"/>
        </w:rPr>
        <w:t>L</w:t>
      </w:r>
      <w:r w:rsidR="00DA0EDC" w:rsidRPr="00B1408F">
        <w:rPr>
          <w:rFonts w:ascii="Bookman Old Style" w:hAnsi="Bookman Old Style"/>
          <w:sz w:val="20"/>
        </w:rPr>
        <w:t>i</w:t>
      </w:r>
      <w:r w:rsidR="007F4E7F">
        <w:rPr>
          <w:rFonts w:ascii="Bookman Old Style" w:hAnsi="Bookman Old Style"/>
          <w:sz w:val="20"/>
        </w:rPr>
        <w:t xml:space="preserve"> qui se tiendra fin </w:t>
      </w:r>
      <w:r w:rsidR="007B670F">
        <w:rPr>
          <w:rFonts w:ascii="Bookman Old Style" w:hAnsi="Bookman Old Style"/>
          <w:sz w:val="20"/>
        </w:rPr>
        <w:t>janvier 202</w:t>
      </w:r>
      <w:r w:rsidR="0031495F">
        <w:rPr>
          <w:rFonts w:ascii="Bookman Old Style" w:hAnsi="Bookman Old Style"/>
          <w:sz w:val="20"/>
        </w:rPr>
        <w:t>3</w:t>
      </w:r>
      <w:r w:rsidR="005D51DF" w:rsidRPr="00B1408F">
        <w:rPr>
          <w:rFonts w:ascii="Bookman Old Style" w:hAnsi="Bookman Old Style"/>
          <w:sz w:val="20"/>
        </w:rPr>
        <w:t>.</w:t>
      </w:r>
    </w:p>
    <w:p w:rsidR="00163B4D" w:rsidRPr="00F04FAA" w:rsidRDefault="00163B4D" w:rsidP="00A45770">
      <w:pPr>
        <w:spacing w:after="0"/>
        <w:ind w:right="-1"/>
        <w:jc w:val="both"/>
        <w:rPr>
          <w:rFonts w:ascii="Bookman Old Style" w:eastAsia="Calibri" w:hAnsi="Bookman Old Style" w:cs="Calibri"/>
          <w:color w:val="404040"/>
          <w:sz w:val="20"/>
          <w:u w:val="single"/>
          <w:lang w:eastAsia="en-US"/>
        </w:rPr>
      </w:pPr>
    </w:p>
    <w:sectPr w:rsidR="00163B4D" w:rsidRPr="00F04FAA" w:rsidSect="00860A69">
      <w:footerReference w:type="default" r:id="rId11"/>
      <w:pgSz w:w="11906" w:h="16838" w:code="9"/>
      <w:pgMar w:top="1276" w:right="1418" w:bottom="1418" w:left="992"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61" w:rsidRDefault="00F77461" w:rsidP="00323F70">
      <w:pPr>
        <w:spacing w:after="0"/>
      </w:pPr>
      <w:r>
        <w:separator/>
      </w:r>
    </w:p>
  </w:endnote>
  <w:endnote w:type="continuationSeparator" w:id="0">
    <w:p w:rsidR="00F77461" w:rsidRDefault="00F77461" w:rsidP="0032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258411"/>
      <w:docPartObj>
        <w:docPartGallery w:val="Page Numbers (Bottom of Page)"/>
        <w:docPartUnique/>
      </w:docPartObj>
    </w:sdtPr>
    <w:sdtEndPr/>
    <w:sdtContent>
      <w:sdt>
        <w:sdtPr>
          <w:id w:val="-1705238520"/>
          <w:docPartObj>
            <w:docPartGallery w:val="Page Numbers (Top of Page)"/>
            <w:docPartUnique/>
          </w:docPartObj>
        </w:sdtPr>
        <w:sdtEndPr/>
        <w:sdtContent>
          <w:p w:rsidR="00AF06D0" w:rsidRDefault="00AF06D0" w:rsidP="00AF06D0">
            <w:pPr>
              <w:pStyle w:val="Pieddepage"/>
              <w:jc w:val="right"/>
            </w:pPr>
            <w:r w:rsidRPr="00AF06D0">
              <w:rPr>
                <w:rFonts w:ascii="Arial" w:hAnsi="Arial" w:cs="Arial"/>
                <w:b/>
                <w:bCs/>
                <w:sz w:val="18"/>
                <w:szCs w:val="18"/>
              </w:rPr>
              <w:fldChar w:fldCharType="begin"/>
            </w:r>
            <w:r w:rsidRPr="00AF06D0">
              <w:rPr>
                <w:rFonts w:ascii="Arial" w:hAnsi="Arial" w:cs="Arial"/>
                <w:b/>
                <w:bCs/>
                <w:sz w:val="18"/>
                <w:szCs w:val="18"/>
              </w:rPr>
              <w:instrText>PAGE</w:instrText>
            </w:r>
            <w:r w:rsidRPr="00AF06D0">
              <w:rPr>
                <w:rFonts w:ascii="Arial" w:hAnsi="Arial" w:cs="Arial"/>
                <w:b/>
                <w:bCs/>
                <w:sz w:val="18"/>
                <w:szCs w:val="18"/>
              </w:rPr>
              <w:fldChar w:fldCharType="separate"/>
            </w:r>
            <w:r w:rsidR="009B04D3">
              <w:rPr>
                <w:rFonts w:ascii="Arial" w:hAnsi="Arial" w:cs="Arial"/>
                <w:b/>
                <w:bCs/>
                <w:noProof/>
                <w:sz w:val="18"/>
                <w:szCs w:val="18"/>
              </w:rPr>
              <w:t>1</w:t>
            </w:r>
            <w:r w:rsidRPr="00AF06D0">
              <w:rPr>
                <w:rFonts w:ascii="Arial" w:hAnsi="Arial" w:cs="Arial"/>
                <w:b/>
                <w:bCs/>
                <w:sz w:val="18"/>
                <w:szCs w:val="18"/>
              </w:rPr>
              <w:fldChar w:fldCharType="end"/>
            </w:r>
            <w:r w:rsidRPr="00AF06D0">
              <w:rPr>
                <w:rFonts w:ascii="Arial" w:hAnsi="Arial" w:cs="Arial"/>
                <w:sz w:val="18"/>
                <w:szCs w:val="18"/>
              </w:rPr>
              <w:t>/</w:t>
            </w:r>
            <w:r w:rsidRPr="00AF06D0">
              <w:rPr>
                <w:rFonts w:ascii="Arial" w:hAnsi="Arial" w:cs="Arial"/>
                <w:b/>
                <w:bCs/>
                <w:sz w:val="18"/>
                <w:szCs w:val="18"/>
              </w:rPr>
              <w:fldChar w:fldCharType="begin"/>
            </w:r>
            <w:r w:rsidRPr="00AF06D0">
              <w:rPr>
                <w:rFonts w:ascii="Arial" w:hAnsi="Arial" w:cs="Arial"/>
                <w:b/>
                <w:bCs/>
                <w:sz w:val="18"/>
                <w:szCs w:val="18"/>
              </w:rPr>
              <w:instrText>NUMPAGES</w:instrText>
            </w:r>
            <w:r w:rsidRPr="00AF06D0">
              <w:rPr>
                <w:rFonts w:ascii="Arial" w:hAnsi="Arial" w:cs="Arial"/>
                <w:b/>
                <w:bCs/>
                <w:sz w:val="18"/>
                <w:szCs w:val="18"/>
              </w:rPr>
              <w:fldChar w:fldCharType="separate"/>
            </w:r>
            <w:r w:rsidR="009B04D3">
              <w:rPr>
                <w:rFonts w:ascii="Arial" w:hAnsi="Arial" w:cs="Arial"/>
                <w:b/>
                <w:bCs/>
                <w:noProof/>
                <w:sz w:val="18"/>
                <w:szCs w:val="18"/>
              </w:rPr>
              <w:t>10</w:t>
            </w:r>
            <w:r w:rsidRPr="00AF06D0">
              <w:rPr>
                <w:rFonts w:ascii="Arial" w:hAnsi="Arial" w:cs="Arial"/>
                <w:b/>
                <w:bCs/>
                <w:sz w:val="18"/>
                <w:szCs w:val="18"/>
              </w:rPr>
              <w:fldChar w:fldCharType="end"/>
            </w:r>
          </w:p>
        </w:sdtContent>
      </w:sdt>
    </w:sdtContent>
  </w:sdt>
  <w:p w:rsidR="0090730E" w:rsidRDefault="009073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61" w:rsidRDefault="00F77461" w:rsidP="00323F70">
      <w:pPr>
        <w:spacing w:after="0"/>
      </w:pPr>
      <w:r>
        <w:separator/>
      </w:r>
    </w:p>
  </w:footnote>
  <w:footnote w:type="continuationSeparator" w:id="0">
    <w:p w:rsidR="00F77461" w:rsidRDefault="00F77461" w:rsidP="00323F70">
      <w:pPr>
        <w:spacing w:after="0"/>
      </w:pPr>
      <w:r>
        <w:continuationSeparator/>
      </w:r>
    </w:p>
  </w:footnote>
  <w:footnote w:id="1">
    <w:p w:rsidR="0090730E" w:rsidRPr="00A31094" w:rsidRDefault="0090730E" w:rsidP="00A31094">
      <w:pPr>
        <w:pStyle w:val="Notedebasdepage"/>
        <w:jc w:val="both"/>
        <w:rPr>
          <w:rFonts w:ascii="Bookman Old Style" w:hAnsi="Bookman Old Style"/>
        </w:rPr>
      </w:pPr>
      <w:r w:rsidRPr="00A31094">
        <w:rPr>
          <w:rStyle w:val="Appelnotedebasdep"/>
          <w:rFonts w:ascii="Bookman Old Style" w:hAnsi="Bookman Old Style"/>
        </w:rPr>
        <w:footnoteRef/>
      </w:r>
      <w:r w:rsidRPr="00A31094">
        <w:rPr>
          <w:rFonts w:ascii="Bookman Old Style" w:hAnsi="Bookman Old Style"/>
        </w:rPr>
        <w:t xml:space="preserve"> </w:t>
      </w:r>
      <w:r w:rsidRPr="00A31094">
        <w:rPr>
          <w:rFonts w:ascii="Bookman Old Style" w:hAnsi="Bookman Old Style"/>
          <w:color w:val="000000"/>
          <w:sz w:val="16"/>
          <w:szCs w:val="16"/>
          <w:shd w:val="clear" w:color="auto" w:fill="FFFFFF"/>
        </w:rPr>
        <w:t>"Est en situation de précarité énergétique au titre de la présente loi une personne qui éprouve dans son logement des difficultés particulières à disposer de la fourniture d’énergie nécessaire à la satisfaction de ses besoins élémentaires en raison de l’inadaptation de ses ressources ou de ses conditions d’habitat." -  loi Besson 31/12/90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813"/>
    <w:multiLevelType w:val="multilevel"/>
    <w:tmpl w:val="CCF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E00C4"/>
    <w:multiLevelType w:val="hybridMultilevel"/>
    <w:tmpl w:val="3B44E85A"/>
    <w:lvl w:ilvl="0" w:tplc="524CC624">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4A60E4F"/>
    <w:multiLevelType w:val="hybridMultilevel"/>
    <w:tmpl w:val="625A704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4C76D62"/>
    <w:multiLevelType w:val="hybridMultilevel"/>
    <w:tmpl w:val="2C0874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84573"/>
    <w:multiLevelType w:val="multilevel"/>
    <w:tmpl w:val="2B7A67DA"/>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07840C24"/>
    <w:multiLevelType w:val="hybridMultilevel"/>
    <w:tmpl w:val="F086E792"/>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E5A3A"/>
    <w:multiLevelType w:val="multilevel"/>
    <w:tmpl w:val="3E083B50"/>
    <w:lvl w:ilvl="0">
      <w:start w:val="1"/>
      <w:numFmt w:val="decimal"/>
      <w:lvlText w:val="%1."/>
      <w:lvlJc w:val="left"/>
      <w:pPr>
        <w:ind w:left="480" w:hanging="48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7" w15:restartNumberingAfterBreak="0">
    <w:nsid w:val="0D854D80"/>
    <w:multiLevelType w:val="hybridMultilevel"/>
    <w:tmpl w:val="B4944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C0BB7"/>
    <w:multiLevelType w:val="hybridMultilevel"/>
    <w:tmpl w:val="181675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860F6"/>
    <w:multiLevelType w:val="hybridMultilevel"/>
    <w:tmpl w:val="0394B76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14C56DD8"/>
    <w:multiLevelType w:val="multilevel"/>
    <w:tmpl w:val="89ECA8CE"/>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18D436D4"/>
    <w:multiLevelType w:val="multilevel"/>
    <w:tmpl w:val="A5902C12"/>
    <w:lvl w:ilvl="0">
      <w:start w:val="1"/>
      <w:numFmt w:val="upperRoman"/>
      <w:lvlText w:val="Chapitre %1"/>
      <w:lvlJc w:val="left"/>
      <w:pPr>
        <w:ind w:left="360" w:hanging="360"/>
      </w:pPr>
      <w:rPr>
        <w:rFonts w:hint="default"/>
        <w:color w:val="E36C0A" w:themeColor="accent6" w:themeShade="BF"/>
        <w:sz w:val="44"/>
        <w:szCs w:val="44"/>
      </w:rPr>
    </w:lvl>
    <w:lvl w:ilvl="1">
      <w:start w:val="1"/>
      <w:numFmt w:val="none"/>
      <w:lvlText w:val="1)"/>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ED734F"/>
    <w:multiLevelType w:val="multilevel"/>
    <w:tmpl w:val="FD4E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F0543"/>
    <w:multiLevelType w:val="multilevel"/>
    <w:tmpl w:val="0E80A3E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7483A9D"/>
    <w:multiLevelType w:val="hybridMultilevel"/>
    <w:tmpl w:val="0D3AD7D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CB61030"/>
    <w:multiLevelType w:val="multilevel"/>
    <w:tmpl w:val="842ADABE"/>
    <w:lvl w:ilvl="0">
      <w:start w:val="1"/>
      <w:numFmt w:val="upperRoman"/>
      <w:lvlText w:val="Chapitre %1"/>
      <w:lvlJc w:val="left"/>
      <w:pPr>
        <w:ind w:left="360" w:hanging="360"/>
      </w:pPr>
      <w:rPr>
        <w:rFonts w:hint="default"/>
        <w:color w:val="E36C0A" w:themeColor="accent6" w:themeShade="BF"/>
        <w:sz w:val="44"/>
        <w:szCs w:val="44"/>
      </w:rPr>
    </w:lvl>
    <w:lvl w:ilvl="1">
      <w:start w:val="1"/>
      <w:numFmt w:val="decimal"/>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E33445"/>
    <w:multiLevelType w:val="hybridMultilevel"/>
    <w:tmpl w:val="CA7C7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E27FE4"/>
    <w:multiLevelType w:val="multilevel"/>
    <w:tmpl w:val="4F2C9F0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3A5C2886"/>
    <w:multiLevelType w:val="hybridMultilevel"/>
    <w:tmpl w:val="489C09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6F731D"/>
    <w:multiLevelType w:val="hybridMultilevel"/>
    <w:tmpl w:val="A95806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C14058"/>
    <w:multiLevelType w:val="hybridMultilevel"/>
    <w:tmpl w:val="5A6654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C8D1D53"/>
    <w:multiLevelType w:val="multilevel"/>
    <w:tmpl w:val="AFBAFCFE"/>
    <w:lvl w:ilvl="0">
      <w:start w:val="1"/>
      <w:numFmt w:val="upperRoman"/>
      <w:lvlText w:val="Chapitre %1"/>
      <w:lvlJc w:val="left"/>
      <w:pPr>
        <w:ind w:left="360" w:hanging="360"/>
      </w:pPr>
      <w:rPr>
        <w:rFonts w:hint="default"/>
      </w:rPr>
    </w:lvl>
    <w:lvl w:ilvl="1">
      <w:start w:val="1"/>
      <w:numFmt w:val="none"/>
      <w:lvlText w:val="1)"/>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E513DC"/>
    <w:multiLevelType w:val="hybridMultilevel"/>
    <w:tmpl w:val="0B365A0C"/>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D03AE"/>
    <w:multiLevelType w:val="multilevel"/>
    <w:tmpl w:val="040C0029"/>
    <w:lvl w:ilvl="0">
      <w:start w:val="1"/>
      <w:numFmt w:val="decimal"/>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24" w15:restartNumberingAfterBreak="0">
    <w:nsid w:val="40D858DE"/>
    <w:multiLevelType w:val="hybridMultilevel"/>
    <w:tmpl w:val="02A4A0AA"/>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15:restartNumberingAfterBreak="0">
    <w:nsid w:val="411E560A"/>
    <w:multiLevelType w:val="hybridMultilevel"/>
    <w:tmpl w:val="0F2E9BAC"/>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E234A"/>
    <w:multiLevelType w:val="hybridMultilevel"/>
    <w:tmpl w:val="EEE423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C96865"/>
    <w:multiLevelType w:val="hybridMultilevel"/>
    <w:tmpl w:val="8E0AB2CE"/>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366ACA"/>
    <w:multiLevelType w:val="multilevel"/>
    <w:tmpl w:val="20B6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250F0"/>
    <w:multiLevelType w:val="hybridMultilevel"/>
    <w:tmpl w:val="BE566C5E"/>
    <w:lvl w:ilvl="0" w:tplc="FE48C6C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056D60"/>
    <w:multiLevelType w:val="hybridMultilevel"/>
    <w:tmpl w:val="D4F2EE5A"/>
    <w:lvl w:ilvl="0" w:tplc="E0CEED54">
      <w:start w:val="2"/>
      <w:numFmt w:val="bullet"/>
      <w:lvlText w:val="-"/>
      <w:lvlJc w:val="left"/>
      <w:pPr>
        <w:tabs>
          <w:tab w:val="num" w:pos="1095"/>
        </w:tabs>
        <w:ind w:left="1095" w:hanging="360"/>
      </w:pPr>
      <w:rPr>
        <w:rFonts w:ascii="Bookman Old Style" w:eastAsia="Times New Roman" w:hAnsi="Bookman Old Style" w:cs="Times New Roman" w:hint="default"/>
      </w:rPr>
    </w:lvl>
    <w:lvl w:ilvl="1" w:tplc="A2CE347C">
      <w:start w:val="1"/>
      <w:numFmt w:val="bullet"/>
      <w:lvlText w:val="o"/>
      <w:lvlJc w:val="left"/>
      <w:pPr>
        <w:tabs>
          <w:tab w:val="num" w:pos="1815"/>
        </w:tabs>
        <w:ind w:left="1815" w:hanging="360"/>
      </w:pPr>
      <w:rPr>
        <w:rFonts w:ascii="Courier New" w:hAnsi="Courier New" w:cs="Courier New" w:hint="default"/>
        <w:color w:val="auto"/>
      </w:rPr>
    </w:lvl>
    <w:lvl w:ilvl="2" w:tplc="040C0005">
      <w:start w:val="1"/>
      <w:numFmt w:val="bullet"/>
      <w:lvlText w:val=""/>
      <w:lvlJc w:val="left"/>
      <w:pPr>
        <w:tabs>
          <w:tab w:val="num" w:pos="2535"/>
        </w:tabs>
        <w:ind w:left="2535" w:hanging="360"/>
      </w:pPr>
      <w:rPr>
        <w:rFonts w:ascii="Wingdings" w:hAnsi="Wingdings" w:hint="default"/>
      </w:rPr>
    </w:lvl>
    <w:lvl w:ilvl="3" w:tplc="040C0001" w:tentative="1">
      <w:start w:val="1"/>
      <w:numFmt w:val="bullet"/>
      <w:lvlText w:val=""/>
      <w:lvlJc w:val="left"/>
      <w:pPr>
        <w:tabs>
          <w:tab w:val="num" w:pos="3255"/>
        </w:tabs>
        <w:ind w:left="3255" w:hanging="360"/>
      </w:pPr>
      <w:rPr>
        <w:rFonts w:ascii="Symbol" w:hAnsi="Symbol" w:hint="default"/>
      </w:rPr>
    </w:lvl>
    <w:lvl w:ilvl="4" w:tplc="040C0003" w:tentative="1">
      <w:start w:val="1"/>
      <w:numFmt w:val="bullet"/>
      <w:lvlText w:val="o"/>
      <w:lvlJc w:val="left"/>
      <w:pPr>
        <w:tabs>
          <w:tab w:val="num" w:pos="3975"/>
        </w:tabs>
        <w:ind w:left="3975" w:hanging="360"/>
      </w:pPr>
      <w:rPr>
        <w:rFonts w:ascii="Courier New" w:hAnsi="Courier New" w:cs="Courier New" w:hint="default"/>
      </w:rPr>
    </w:lvl>
    <w:lvl w:ilvl="5" w:tplc="040C0005" w:tentative="1">
      <w:start w:val="1"/>
      <w:numFmt w:val="bullet"/>
      <w:lvlText w:val=""/>
      <w:lvlJc w:val="left"/>
      <w:pPr>
        <w:tabs>
          <w:tab w:val="num" w:pos="4695"/>
        </w:tabs>
        <w:ind w:left="4695" w:hanging="360"/>
      </w:pPr>
      <w:rPr>
        <w:rFonts w:ascii="Wingdings" w:hAnsi="Wingdings" w:hint="default"/>
      </w:rPr>
    </w:lvl>
    <w:lvl w:ilvl="6" w:tplc="040C0001" w:tentative="1">
      <w:start w:val="1"/>
      <w:numFmt w:val="bullet"/>
      <w:lvlText w:val=""/>
      <w:lvlJc w:val="left"/>
      <w:pPr>
        <w:tabs>
          <w:tab w:val="num" w:pos="5415"/>
        </w:tabs>
        <w:ind w:left="5415" w:hanging="360"/>
      </w:pPr>
      <w:rPr>
        <w:rFonts w:ascii="Symbol" w:hAnsi="Symbol" w:hint="default"/>
      </w:rPr>
    </w:lvl>
    <w:lvl w:ilvl="7" w:tplc="040C0003" w:tentative="1">
      <w:start w:val="1"/>
      <w:numFmt w:val="bullet"/>
      <w:lvlText w:val="o"/>
      <w:lvlJc w:val="left"/>
      <w:pPr>
        <w:tabs>
          <w:tab w:val="num" w:pos="6135"/>
        </w:tabs>
        <w:ind w:left="6135" w:hanging="360"/>
      </w:pPr>
      <w:rPr>
        <w:rFonts w:ascii="Courier New" w:hAnsi="Courier New" w:cs="Courier New" w:hint="default"/>
      </w:rPr>
    </w:lvl>
    <w:lvl w:ilvl="8" w:tplc="040C0005" w:tentative="1">
      <w:start w:val="1"/>
      <w:numFmt w:val="bullet"/>
      <w:lvlText w:val=""/>
      <w:lvlJc w:val="left"/>
      <w:pPr>
        <w:tabs>
          <w:tab w:val="num" w:pos="6855"/>
        </w:tabs>
        <w:ind w:left="6855" w:hanging="360"/>
      </w:pPr>
      <w:rPr>
        <w:rFonts w:ascii="Wingdings" w:hAnsi="Wingdings" w:hint="default"/>
      </w:rPr>
    </w:lvl>
  </w:abstractNum>
  <w:abstractNum w:abstractNumId="31" w15:restartNumberingAfterBreak="0">
    <w:nsid w:val="518F2598"/>
    <w:multiLevelType w:val="hybridMultilevel"/>
    <w:tmpl w:val="257EC1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61819DC"/>
    <w:multiLevelType w:val="hybridMultilevel"/>
    <w:tmpl w:val="78E80190"/>
    <w:lvl w:ilvl="0" w:tplc="B5F2AC4C">
      <w:numFmt w:val="bullet"/>
      <w:lvlText w:val="-"/>
      <w:lvlJc w:val="left"/>
      <w:pPr>
        <w:tabs>
          <w:tab w:val="num" w:pos="720"/>
        </w:tabs>
        <w:ind w:left="720" w:hanging="360"/>
      </w:pPr>
      <w:rPr>
        <w:rFonts w:ascii="Bookman Old Style" w:eastAsia="Times New Roman" w:hAnsi="Bookman Old Style"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E64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A26D81"/>
    <w:multiLevelType w:val="hybridMultilevel"/>
    <w:tmpl w:val="7CB6E0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DCD4AB0"/>
    <w:multiLevelType w:val="hybridMultilevel"/>
    <w:tmpl w:val="F100448C"/>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C4F5A"/>
    <w:multiLevelType w:val="hybridMultilevel"/>
    <w:tmpl w:val="0E8093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D3BB6"/>
    <w:multiLevelType w:val="hybridMultilevel"/>
    <w:tmpl w:val="F572C2E8"/>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3391"/>
    <w:multiLevelType w:val="hybridMultilevel"/>
    <w:tmpl w:val="35DEF2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482ED9"/>
    <w:multiLevelType w:val="multilevel"/>
    <w:tmpl w:val="0EF6667A"/>
    <w:lvl w:ilvl="0">
      <w:start w:val="1"/>
      <w:numFmt w:val="upperRoman"/>
      <w:lvlText w:val="Chapitr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846412"/>
    <w:multiLevelType w:val="hybridMultilevel"/>
    <w:tmpl w:val="FDB8395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053EBA"/>
    <w:multiLevelType w:val="multilevel"/>
    <w:tmpl w:val="460EDD5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2AA3C88"/>
    <w:multiLevelType w:val="multilevel"/>
    <w:tmpl w:val="A5902C12"/>
    <w:lvl w:ilvl="0">
      <w:start w:val="1"/>
      <w:numFmt w:val="upperRoman"/>
      <w:lvlText w:val="Chapitre %1"/>
      <w:lvlJc w:val="left"/>
      <w:pPr>
        <w:ind w:left="360" w:hanging="360"/>
      </w:pPr>
      <w:rPr>
        <w:rFonts w:hint="default"/>
        <w:color w:val="E36C0A" w:themeColor="accent6" w:themeShade="BF"/>
        <w:sz w:val="44"/>
        <w:szCs w:val="44"/>
      </w:rPr>
    </w:lvl>
    <w:lvl w:ilvl="1">
      <w:start w:val="1"/>
      <w:numFmt w:val="none"/>
      <w:lvlText w:val="1)"/>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36339"/>
    <w:multiLevelType w:val="hybridMultilevel"/>
    <w:tmpl w:val="AEA46F62"/>
    <w:lvl w:ilvl="0" w:tplc="AA1094E0">
      <w:numFmt w:val="bullet"/>
      <w:lvlText w:val="-"/>
      <w:lvlJc w:val="left"/>
      <w:pPr>
        <w:ind w:left="720" w:hanging="360"/>
      </w:pPr>
      <w:rPr>
        <w:rFonts w:ascii="Bookman Old Style" w:eastAsia="Times New Roman" w:hAnsi="Bookman Old Style" w:cs="Bookman Old Styl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602E62"/>
    <w:multiLevelType w:val="hybridMultilevel"/>
    <w:tmpl w:val="64800ED6"/>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6"/>
  </w:num>
  <w:num w:numId="3">
    <w:abstractNumId w:val="30"/>
  </w:num>
  <w:num w:numId="4">
    <w:abstractNumId w:val="32"/>
  </w:num>
  <w:num w:numId="5">
    <w:abstractNumId w:val="14"/>
  </w:num>
  <w:num w:numId="6">
    <w:abstractNumId w:val="35"/>
  </w:num>
  <w:num w:numId="7">
    <w:abstractNumId w:val="8"/>
  </w:num>
  <w:num w:numId="8">
    <w:abstractNumId w:val="44"/>
  </w:num>
  <w:num w:numId="9">
    <w:abstractNumId w:val="40"/>
  </w:num>
  <w:num w:numId="10">
    <w:abstractNumId w:val="3"/>
  </w:num>
  <w:num w:numId="11">
    <w:abstractNumId w:val="5"/>
  </w:num>
  <w:num w:numId="12">
    <w:abstractNumId w:val="37"/>
  </w:num>
  <w:num w:numId="13">
    <w:abstractNumId w:val="25"/>
  </w:num>
  <w:num w:numId="14">
    <w:abstractNumId w:val="27"/>
  </w:num>
  <w:num w:numId="15">
    <w:abstractNumId w:val="38"/>
  </w:num>
  <w:num w:numId="16">
    <w:abstractNumId w:val="31"/>
  </w:num>
  <w:num w:numId="17">
    <w:abstractNumId w:val="18"/>
  </w:num>
  <w:num w:numId="18">
    <w:abstractNumId w:val="19"/>
  </w:num>
  <w:num w:numId="19">
    <w:abstractNumId w:val="10"/>
  </w:num>
  <w:num w:numId="20">
    <w:abstractNumId w:val="6"/>
  </w:num>
  <w:num w:numId="21">
    <w:abstractNumId w:val="4"/>
  </w:num>
  <w:num w:numId="22">
    <w:abstractNumId w:val="11"/>
  </w:num>
  <w:num w:numId="23">
    <w:abstractNumId w:val="17"/>
  </w:num>
  <w:num w:numId="24">
    <w:abstractNumId w:val="21"/>
  </w:num>
  <w:num w:numId="25">
    <w:abstractNumId w:val="39"/>
  </w:num>
  <w:num w:numId="26">
    <w:abstractNumId w:val="15"/>
  </w:num>
  <w:num w:numId="27">
    <w:abstractNumId w:val="33"/>
  </w:num>
  <w:num w:numId="28">
    <w:abstractNumId w:val="42"/>
  </w:num>
  <w:num w:numId="29">
    <w:abstractNumId w:val="23"/>
  </w:num>
  <w:num w:numId="30">
    <w:abstractNumId w:val="1"/>
  </w:num>
  <w:num w:numId="31">
    <w:abstractNumId w:val="13"/>
  </w:num>
  <w:num w:numId="32">
    <w:abstractNumId w:val="26"/>
  </w:num>
  <w:num w:numId="33">
    <w:abstractNumId w:val="0"/>
  </w:num>
  <w:num w:numId="34">
    <w:abstractNumId w:val="28"/>
  </w:num>
  <w:num w:numId="35">
    <w:abstractNumId w:val="29"/>
  </w:num>
  <w:num w:numId="36">
    <w:abstractNumId w:val="34"/>
  </w:num>
  <w:num w:numId="37">
    <w:abstractNumId w:val="12"/>
  </w:num>
  <w:num w:numId="38">
    <w:abstractNumId w:val="9"/>
  </w:num>
  <w:num w:numId="39">
    <w:abstractNumId w:val="20"/>
  </w:num>
  <w:num w:numId="40">
    <w:abstractNumId w:val="2"/>
  </w:num>
  <w:num w:numId="41">
    <w:abstractNumId w:val="22"/>
  </w:num>
  <w:num w:numId="42">
    <w:abstractNumId w:val="7"/>
  </w:num>
  <w:num w:numId="43">
    <w:abstractNumId w:val="23"/>
  </w:num>
  <w:num w:numId="44">
    <w:abstractNumId w:val="24"/>
  </w:num>
  <w:num w:numId="45">
    <w:abstractNumId w:val="16"/>
  </w:num>
  <w:num w:numId="46">
    <w:abstractNumId w:val="4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A1"/>
    <w:rsid w:val="00005D2C"/>
    <w:rsid w:val="00005F12"/>
    <w:rsid w:val="000065C8"/>
    <w:rsid w:val="00011407"/>
    <w:rsid w:val="00011DA8"/>
    <w:rsid w:val="0001223C"/>
    <w:rsid w:val="00012C61"/>
    <w:rsid w:val="00012D17"/>
    <w:rsid w:val="0001330B"/>
    <w:rsid w:val="00013A60"/>
    <w:rsid w:val="000160CD"/>
    <w:rsid w:val="00016871"/>
    <w:rsid w:val="00024FE3"/>
    <w:rsid w:val="00030396"/>
    <w:rsid w:val="00031B7E"/>
    <w:rsid w:val="000331DF"/>
    <w:rsid w:val="00033FFA"/>
    <w:rsid w:val="0004058B"/>
    <w:rsid w:val="0004066F"/>
    <w:rsid w:val="00041FD5"/>
    <w:rsid w:val="00042AF0"/>
    <w:rsid w:val="00045CCD"/>
    <w:rsid w:val="000460D9"/>
    <w:rsid w:val="00047726"/>
    <w:rsid w:val="00051E1B"/>
    <w:rsid w:val="000527E4"/>
    <w:rsid w:val="0005344D"/>
    <w:rsid w:val="00061807"/>
    <w:rsid w:val="00063859"/>
    <w:rsid w:val="00065840"/>
    <w:rsid w:val="00075621"/>
    <w:rsid w:val="000778D7"/>
    <w:rsid w:val="00083732"/>
    <w:rsid w:val="000916D9"/>
    <w:rsid w:val="00091893"/>
    <w:rsid w:val="00091AB8"/>
    <w:rsid w:val="000A30C1"/>
    <w:rsid w:val="000A73E7"/>
    <w:rsid w:val="000A79E7"/>
    <w:rsid w:val="000B0BBE"/>
    <w:rsid w:val="000B710E"/>
    <w:rsid w:val="000B784C"/>
    <w:rsid w:val="000C11B6"/>
    <w:rsid w:val="000C1669"/>
    <w:rsid w:val="000C78F5"/>
    <w:rsid w:val="000D5B7D"/>
    <w:rsid w:val="000E35F4"/>
    <w:rsid w:val="000E3A1F"/>
    <w:rsid w:val="000E42ED"/>
    <w:rsid w:val="000E4F63"/>
    <w:rsid w:val="000E6202"/>
    <w:rsid w:val="000E6275"/>
    <w:rsid w:val="000E6A56"/>
    <w:rsid w:val="000F19A3"/>
    <w:rsid w:val="000F60E4"/>
    <w:rsid w:val="00100B0D"/>
    <w:rsid w:val="0010644C"/>
    <w:rsid w:val="00106BBA"/>
    <w:rsid w:val="00107BB3"/>
    <w:rsid w:val="00123EB8"/>
    <w:rsid w:val="00126B85"/>
    <w:rsid w:val="001274E7"/>
    <w:rsid w:val="00130351"/>
    <w:rsid w:val="00136716"/>
    <w:rsid w:val="00142FC6"/>
    <w:rsid w:val="00143DEA"/>
    <w:rsid w:val="00146BAD"/>
    <w:rsid w:val="00150252"/>
    <w:rsid w:val="00153B11"/>
    <w:rsid w:val="00155373"/>
    <w:rsid w:val="00163002"/>
    <w:rsid w:val="00163B4D"/>
    <w:rsid w:val="00165923"/>
    <w:rsid w:val="00170F28"/>
    <w:rsid w:val="00172EFB"/>
    <w:rsid w:val="00175E71"/>
    <w:rsid w:val="00182D75"/>
    <w:rsid w:val="001838BB"/>
    <w:rsid w:val="001906F7"/>
    <w:rsid w:val="00191A62"/>
    <w:rsid w:val="0019400B"/>
    <w:rsid w:val="001976F2"/>
    <w:rsid w:val="001A52DE"/>
    <w:rsid w:val="001A67B7"/>
    <w:rsid w:val="001B20CC"/>
    <w:rsid w:val="001B3390"/>
    <w:rsid w:val="001B505F"/>
    <w:rsid w:val="001C32BF"/>
    <w:rsid w:val="001C7738"/>
    <w:rsid w:val="001D08C1"/>
    <w:rsid w:val="001D1DD0"/>
    <w:rsid w:val="001D27E7"/>
    <w:rsid w:val="001D38B1"/>
    <w:rsid w:val="001D4B9D"/>
    <w:rsid w:val="001D543E"/>
    <w:rsid w:val="001D5919"/>
    <w:rsid w:val="001E3B5A"/>
    <w:rsid w:val="001F0769"/>
    <w:rsid w:val="001F23A1"/>
    <w:rsid w:val="001F39FF"/>
    <w:rsid w:val="001F6D04"/>
    <w:rsid w:val="001F7BF6"/>
    <w:rsid w:val="001F7C83"/>
    <w:rsid w:val="0020495C"/>
    <w:rsid w:val="002050D0"/>
    <w:rsid w:val="0020785A"/>
    <w:rsid w:val="00207DEC"/>
    <w:rsid w:val="00214457"/>
    <w:rsid w:val="00215CAB"/>
    <w:rsid w:val="00223ED6"/>
    <w:rsid w:val="00224629"/>
    <w:rsid w:val="002259CD"/>
    <w:rsid w:val="00235237"/>
    <w:rsid w:val="00237DC9"/>
    <w:rsid w:val="0025065E"/>
    <w:rsid w:val="00253B3D"/>
    <w:rsid w:val="00254387"/>
    <w:rsid w:val="00262299"/>
    <w:rsid w:val="0026712B"/>
    <w:rsid w:val="00270AC9"/>
    <w:rsid w:val="00273BAB"/>
    <w:rsid w:val="00274EF5"/>
    <w:rsid w:val="00277A61"/>
    <w:rsid w:val="002819EC"/>
    <w:rsid w:val="00281BA8"/>
    <w:rsid w:val="00284384"/>
    <w:rsid w:val="00287C97"/>
    <w:rsid w:val="00290868"/>
    <w:rsid w:val="00291577"/>
    <w:rsid w:val="00293301"/>
    <w:rsid w:val="00293AD6"/>
    <w:rsid w:val="002A4F39"/>
    <w:rsid w:val="002B2FBC"/>
    <w:rsid w:val="002B72A0"/>
    <w:rsid w:val="002C1B91"/>
    <w:rsid w:val="002C549F"/>
    <w:rsid w:val="002D0F15"/>
    <w:rsid w:val="002D24E4"/>
    <w:rsid w:val="002D2D08"/>
    <w:rsid w:val="002E28F7"/>
    <w:rsid w:val="002E5EE2"/>
    <w:rsid w:val="002F07CF"/>
    <w:rsid w:val="002F1FB9"/>
    <w:rsid w:val="002F58EE"/>
    <w:rsid w:val="002F5DBC"/>
    <w:rsid w:val="002F7A84"/>
    <w:rsid w:val="00303004"/>
    <w:rsid w:val="00303752"/>
    <w:rsid w:val="00304D01"/>
    <w:rsid w:val="003106EB"/>
    <w:rsid w:val="00311980"/>
    <w:rsid w:val="0031495F"/>
    <w:rsid w:val="00323F70"/>
    <w:rsid w:val="00330E5B"/>
    <w:rsid w:val="00331DB3"/>
    <w:rsid w:val="0033581B"/>
    <w:rsid w:val="00345225"/>
    <w:rsid w:val="00346BE7"/>
    <w:rsid w:val="00350032"/>
    <w:rsid w:val="003558E1"/>
    <w:rsid w:val="003559F0"/>
    <w:rsid w:val="00355A1C"/>
    <w:rsid w:val="00357EAF"/>
    <w:rsid w:val="00361E63"/>
    <w:rsid w:val="00362706"/>
    <w:rsid w:val="003632F0"/>
    <w:rsid w:val="00364EA0"/>
    <w:rsid w:val="003657EC"/>
    <w:rsid w:val="0037195B"/>
    <w:rsid w:val="00372BA9"/>
    <w:rsid w:val="00372E14"/>
    <w:rsid w:val="00372EBF"/>
    <w:rsid w:val="003733EA"/>
    <w:rsid w:val="00373C04"/>
    <w:rsid w:val="00375545"/>
    <w:rsid w:val="00380D58"/>
    <w:rsid w:val="00383737"/>
    <w:rsid w:val="00384086"/>
    <w:rsid w:val="00387517"/>
    <w:rsid w:val="00393726"/>
    <w:rsid w:val="0039784F"/>
    <w:rsid w:val="003A011B"/>
    <w:rsid w:val="003A4FB4"/>
    <w:rsid w:val="003A51CB"/>
    <w:rsid w:val="003A759F"/>
    <w:rsid w:val="003B0188"/>
    <w:rsid w:val="003B0CF6"/>
    <w:rsid w:val="003B699E"/>
    <w:rsid w:val="003C2D02"/>
    <w:rsid w:val="003C4AD1"/>
    <w:rsid w:val="003C739F"/>
    <w:rsid w:val="003C7FCE"/>
    <w:rsid w:val="003D4CA8"/>
    <w:rsid w:val="003D7A26"/>
    <w:rsid w:val="003E0104"/>
    <w:rsid w:val="003E05F7"/>
    <w:rsid w:val="003E1DC7"/>
    <w:rsid w:val="003E30E5"/>
    <w:rsid w:val="003E42F0"/>
    <w:rsid w:val="003F19E9"/>
    <w:rsid w:val="003F3F52"/>
    <w:rsid w:val="00404717"/>
    <w:rsid w:val="00411177"/>
    <w:rsid w:val="00416B7F"/>
    <w:rsid w:val="0042317D"/>
    <w:rsid w:val="0042416E"/>
    <w:rsid w:val="00431A84"/>
    <w:rsid w:val="00434F5C"/>
    <w:rsid w:val="00440A16"/>
    <w:rsid w:val="00441BC0"/>
    <w:rsid w:val="004441C9"/>
    <w:rsid w:val="00446EF7"/>
    <w:rsid w:val="00446F72"/>
    <w:rsid w:val="00465915"/>
    <w:rsid w:val="004702C6"/>
    <w:rsid w:val="004706C4"/>
    <w:rsid w:val="00474B30"/>
    <w:rsid w:val="00476135"/>
    <w:rsid w:val="0048133B"/>
    <w:rsid w:val="004828F2"/>
    <w:rsid w:val="00486173"/>
    <w:rsid w:val="00486C6F"/>
    <w:rsid w:val="0048743C"/>
    <w:rsid w:val="00490BE5"/>
    <w:rsid w:val="00492DC6"/>
    <w:rsid w:val="00495EF2"/>
    <w:rsid w:val="004A1999"/>
    <w:rsid w:val="004A2C17"/>
    <w:rsid w:val="004A4402"/>
    <w:rsid w:val="004C3F2B"/>
    <w:rsid w:val="004C52A1"/>
    <w:rsid w:val="004C56A2"/>
    <w:rsid w:val="004C7323"/>
    <w:rsid w:val="004D0DAA"/>
    <w:rsid w:val="004D14B8"/>
    <w:rsid w:val="004D2E2F"/>
    <w:rsid w:val="004D5D10"/>
    <w:rsid w:val="004D6881"/>
    <w:rsid w:val="004E56F8"/>
    <w:rsid w:val="004F23D5"/>
    <w:rsid w:val="004F41F4"/>
    <w:rsid w:val="004F4EF3"/>
    <w:rsid w:val="004F5674"/>
    <w:rsid w:val="0050488D"/>
    <w:rsid w:val="005131EE"/>
    <w:rsid w:val="005150EA"/>
    <w:rsid w:val="00517092"/>
    <w:rsid w:val="005238E0"/>
    <w:rsid w:val="00524D3D"/>
    <w:rsid w:val="005265A6"/>
    <w:rsid w:val="00526E1F"/>
    <w:rsid w:val="0053122B"/>
    <w:rsid w:val="00532050"/>
    <w:rsid w:val="00533822"/>
    <w:rsid w:val="005361C0"/>
    <w:rsid w:val="0054080B"/>
    <w:rsid w:val="005476C5"/>
    <w:rsid w:val="005476E8"/>
    <w:rsid w:val="00550CE4"/>
    <w:rsid w:val="00551790"/>
    <w:rsid w:val="00551AC4"/>
    <w:rsid w:val="00552778"/>
    <w:rsid w:val="0055391D"/>
    <w:rsid w:val="00555775"/>
    <w:rsid w:val="00555DBA"/>
    <w:rsid w:val="005568C1"/>
    <w:rsid w:val="0056042F"/>
    <w:rsid w:val="0056546B"/>
    <w:rsid w:val="005670A2"/>
    <w:rsid w:val="00567F6C"/>
    <w:rsid w:val="0057369E"/>
    <w:rsid w:val="00577276"/>
    <w:rsid w:val="005811D2"/>
    <w:rsid w:val="00585802"/>
    <w:rsid w:val="00585FFA"/>
    <w:rsid w:val="005878A2"/>
    <w:rsid w:val="00587F2B"/>
    <w:rsid w:val="005925F2"/>
    <w:rsid w:val="005935DE"/>
    <w:rsid w:val="00595F6D"/>
    <w:rsid w:val="00596FCA"/>
    <w:rsid w:val="0059716A"/>
    <w:rsid w:val="005A584D"/>
    <w:rsid w:val="005A7D40"/>
    <w:rsid w:val="005B456C"/>
    <w:rsid w:val="005B4BE6"/>
    <w:rsid w:val="005C2D11"/>
    <w:rsid w:val="005C4730"/>
    <w:rsid w:val="005C77EB"/>
    <w:rsid w:val="005D1D92"/>
    <w:rsid w:val="005D2C14"/>
    <w:rsid w:val="005D4D57"/>
    <w:rsid w:val="005D51DF"/>
    <w:rsid w:val="005E16D1"/>
    <w:rsid w:val="005E18F8"/>
    <w:rsid w:val="005E3AD0"/>
    <w:rsid w:val="005E502B"/>
    <w:rsid w:val="005F62C6"/>
    <w:rsid w:val="005F722D"/>
    <w:rsid w:val="006038CC"/>
    <w:rsid w:val="0060476C"/>
    <w:rsid w:val="00606034"/>
    <w:rsid w:val="006075D8"/>
    <w:rsid w:val="00613B2D"/>
    <w:rsid w:val="00613B8F"/>
    <w:rsid w:val="00614F23"/>
    <w:rsid w:val="00615775"/>
    <w:rsid w:val="006175D5"/>
    <w:rsid w:val="00632159"/>
    <w:rsid w:val="00632683"/>
    <w:rsid w:val="0063402A"/>
    <w:rsid w:val="006347DC"/>
    <w:rsid w:val="0063681D"/>
    <w:rsid w:val="00640F51"/>
    <w:rsid w:val="006425F6"/>
    <w:rsid w:val="00643D2C"/>
    <w:rsid w:val="006475D4"/>
    <w:rsid w:val="0065055A"/>
    <w:rsid w:val="00650FEE"/>
    <w:rsid w:val="0065260C"/>
    <w:rsid w:val="0065740C"/>
    <w:rsid w:val="00662A2E"/>
    <w:rsid w:val="006645B6"/>
    <w:rsid w:val="00665892"/>
    <w:rsid w:val="006663BE"/>
    <w:rsid w:val="00673D5A"/>
    <w:rsid w:val="00683FD6"/>
    <w:rsid w:val="006853D5"/>
    <w:rsid w:val="00686DE5"/>
    <w:rsid w:val="00687C38"/>
    <w:rsid w:val="00691776"/>
    <w:rsid w:val="00692C6E"/>
    <w:rsid w:val="00693331"/>
    <w:rsid w:val="00694FEE"/>
    <w:rsid w:val="006A612A"/>
    <w:rsid w:val="006A692A"/>
    <w:rsid w:val="006B01DA"/>
    <w:rsid w:val="006B0EC4"/>
    <w:rsid w:val="006B5E7D"/>
    <w:rsid w:val="006C070B"/>
    <w:rsid w:val="006C084D"/>
    <w:rsid w:val="006C08E4"/>
    <w:rsid w:val="006C6921"/>
    <w:rsid w:val="006D2163"/>
    <w:rsid w:val="006D28AC"/>
    <w:rsid w:val="006D2A0A"/>
    <w:rsid w:val="006D45CA"/>
    <w:rsid w:val="006D75E4"/>
    <w:rsid w:val="006E036B"/>
    <w:rsid w:val="006E1494"/>
    <w:rsid w:val="006E2CE2"/>
    <w:rsid w:val="006E5B82"/>
    <w:rsid w:val="006E68F7"/>
    <w:rsid w:val="006E71C3"/>
    <w:rsid w:val="006F7087"/>
    <w:rsid w:val="006F7F41"/>
    <w:rsid w:val="007025D7"/>
    <w:rsid w:val="007027C9"/>
    <w:rsid w:val="00703771"/>
    <w:rsid w:val="00712752"/>
    <w:rsid w:val="00713C60"/>
    <w:rsid w:val="00715205"/>
    <w:rsid w:val="00720FCC"/>
    <w:rsid w:val="007235BA"/>
    <w:rsid w:val="00731811"/>
    <w:rsid w:val="007415E2"/>
    <w:rsid w:val="0074257C"/>
    <w:rsid w:val="007432EC"/>
    <w:rsid w:val="007472CE"/>
    <w:rsid w:val="007548CE"/>
    <w:rsid w:val="00754942"/>
    <w:rsid w:val="00754CB7"/>
    <w:rsid w:val="0075740C"/>
    <w:rsid w:val="00757C8D"/>
    <w:rsid w:val="00763225"/>
    <w:rsid w:val="00766C23"/>
    <w:rsid w:val="0077011F"/>
    <w:rsid w:val="00772EE0"/>
    <w:rsid w:val="007818AA"/>
    <w:rsid w:val="00792864"/>
    <w:rsid w:val="00793BD8"/>
    <w:rsid w:val="00794CB4"/>
    <w:rsid w:val="00796279"/>
    <w:rsid w:val="0079740C"/>
    <w:rsid w:val="007A0A2F"/>
    <w:rsid w:val="007A74F4"/>
    <w:rsid w:val="007B4E8D"/>
    <w:rsid w:val="007B5300"/>
    <w:rsid w:val="007B670F"/>
    <w:rsid w:val="007C1098"/>
    <w:rsid w:val="007C75CE"/>
    <w:rsid w:val="007D147B"/>
    <w:rsid w:val="007D3140"/>
    <w:rsid w:val="007E1763"/>
    <w:rsid w:val="007E5D3D"/>
    <w:rsid w:val="007E6B86"/>
    <w:rsid w:val="007F15C2"/>
    <w:rsid w:val="007F4E2B"/>
    <w:rsid w:val="007F4E7F"/>
    <w:rsid w:val="007F6FE7"/>
    <w:rsid w:val="00800860"/>
    <w:rsid w:val="008030FD"/>
    <w:rsid w:val="00804F62"/>
    <w:rsid w:val="00805BC7"/>
    <w:rsid w:val="00805C60"/>
    <w:rsid w:val="00806C74"/>
    <w:rsid w:val="008115C3"/>
    <w:rsid w:val="008135AE"/>
    <w:rsid w:val="00815C9B"/>
    <w:rsid w:val="00822871"/>
    <w:rsid w:val="00823B5D"/>
    <w:rsid w:val="0083058F"/>
    <w:rsid w:val="0083140E"/>
    <w:rsid w:val="00835BB5"/>
    <w:rsid w:val="00836136"/>
    <w:rsid w:val="008364B4"/>
    <w:rsid w:val="00837DD1"/>
    <w:rsid w:val="00840ED7"/>
    <w:rsid w:val="00852E44"/>
    <w:rsid w:val="00856D20"/>
    <w:rsid w:val="00860A69"/>
    <w:rsid w:val="00863DE2"/>
    <w:rsid w:val="008736B8"/>
    <w:rsid w:val="008774D0"/>
    <w:rsid w:val="00883D7A"/>
    <w:rsid w:val="0088517E"/>
    <w:rsid w:val="00887A42"/>
    <w:rsid w:val="00887AE0"/>
    <w:rsid w:val="0089080E"/>
    <w:rsid w:val="00895336"/>
    <w:rsid w:val="008A0385"/>
    <w:rsid w:val="008A2640"/>
    <w:rsid w:val="008A5334"/>
    <w:rsid w:val="008A5648"/>
    <w:rsid w:val="008B22A1"/>
    <w:rsid w:val="008B28A6"/>
    <w:rsid w:val="008B3E33"/>
    <w:rsid w:val="008B592E"/>
    <w:rsid w:val="008C164A"/>
    <w:rsid w:val="008C2F77"/>
    <w:rsid w:val="008D26DB"/>
    <w:rsid w:val="008D6AA1"/>
    <w:rsid w:val="008D6BBA"/>
    <w:rsid w:val="008E04F7"/>
    <w:rsid w:val="008E255C"/>
    <w:rsid w:val="008E4D7E"/>
    <w:rsid w:val="008E676D"/>
    <w:rsid w:val="00900AD9"/>
    <w:rsid w:val="0090101F"/>
    <w:rsid w:val="00901C9D"/>
    <w:rsid w:val="00902FC2"/>
    <w:rsid w:val="00903F06"/>
    <w:rsid w:val="00904651"/>
    <w:rsid w:val="009060B8"/>
    <w:rsid w:val="0090730E"/>
    <w:rsid w:val="0091417C"/>
    <w:rsid w:val="00916F8E"/>
    <w:rsid w:val="00927D66"/>
    <w:rsid w:val="00930A3F"/>
    <w:rsid w:val="009335EF"/>
    <w:rsid w:val="00944804"/>
    <w:rsid w:val="00946B3C"/>
    <w:rsid w:val="0095258D"/>
    <w:rsid w:val="00952F6F"/>
    <w:rsid w:val="00953517"/>
    <w:rsid w:val="0096278F"/>
    <w:rsid w:val="00966BED"/>
    <w:rsid w:val="00967776"/>
    <w:rsid w:val="0097094B"/>
    <w:rsid w:val="00971141"/>
    <w:rsid w:val="00971EA1"/>
    <w:rsid w:val="0097273D"/>
    <w:rsid w:val="00977B02"/>
    <w:rsid w:val="009878F4"/>
    <w:rsid w:val="009916FE"/>
    <w:rsid w:val="0099230C"/>
    <w:rsid w:val="00994E13"/>
    <w:rsid w:val="009A24F7"/>
    <w:rsid w:val="009A29E2"/>
    <w:rsid w:val="009A3F39"/>
    <w:rsid w:val="009B04D3"/>
    <w:rsid w:val="009B0C3B"/>
    <w:rsid w:val="009B22B5"/>
    <w:rsid w:val="009B2ABB"/>
    <w:rsid w:val="009B2D15"/>
    <w:rsid w:val="009B35F3"/>
    <w:rsid w:val="009B4E82"/>
    <w:rsid w:val="009B6361"/>
    <w:rsid w:val="009B6AA0"/>
    <w:rsid w:val="009B70DA"/>
    <w:rsid w:val="009C2B86"/>
    <w:rsid w:val="009C4928"/>
    <w:rsid w:val="009C75B1"/>
    <w:rsid w:val="009C7668"/>
    <w:rsid w:val="009D291A"/>
    <w:rsid w:val="009D379B"/>
    <w:rsid w:val="009D54CC"/>
    <w:rsid w:val="009D5864"/>
    <w:rsid w:val="009E0A09"/>
    <w:rsid w:val="009F13A3"/>
    <w:rsid w:val="009F514F"/>
    <w:rsid w:val="009F5A60"/>
    <w:rsid w:val="009F77D5"/>
    <w:rsid w:val="00A00CD8"/>
    <w:rsid w:val="00A02534"/>
    <w:rsid w:val="00A03A41"/>
    <w:rsid w:val="00A06508"/>
    <w:rsid w:val="00A154EF"/>
    <w:rsid w:val="00A15B4A"/>
    <w:rsid w:val="00A1740A"/>
    <w:rsid w:val="00A17C09"/>
    <w:rsid w:val="00A225C7"/>
    <w:rsid w:val="00A241FD"/>
    <w:rsid w:val="00A31094"/>
    <w:rsid w:val="00A334A8"/>
    <w:rsid w:val="00A3386E"/>
    <w:rsid w:val="00A41031"/>
    <w:rsid w:val="00A45448"/>
    <w:rsid w:val="00A45770"/>
    <w:rsid w:val="00A47466"/>
    <w:rsid w:val="00A52F10"/>
    <w:rsid w:val="00A540BA"/>
    <w:rsid w:val="00A54A4F"/>
    <w:rsid w:val="00A61206"/>
    <w:rsid w:val="00A62F21"/>
    <w:rsid w:val="00A6555D"/>
    <w:rsid w:val="00A66F47"/>
    <w:rsid w:val="00A701DC"/>
    <w:rsid w:val="00A707BB"/>
    <w:rsid w:val="00A70A02"/>
    <w:rsid w:val="00A70C8B"/>
    <w:rsid w:val="00A70CA9"/>
    <w:rsid w:val="00A726AC"/>
    <w:rsid w:val="00A73DD2"/>
    <w:rsid w:val="00A73EE3"/>
    <w:rsid w:val="00A81E98"/>
    <w:rsid w:val="00A82097"/>
    <w:rsid w:val="00A83231"/>
    <w:rsid w:val="00A86C8E"/>
    <w:rsid w:val="00A86D8A"/>
    <w:rsid w:val="00A909AB"/>
    <w:rsid w:val="00A91573"/>
    <w:rsid w:val="00A9452B"/>
    <w:rsid w:val="00A96AB9"/>
    <w:rsid w:val="00AA11DB"/>
    <w:rsid w:val="00AA1892"/>
    <w:rsid w:val="00AB0D76"/>
    <w:rsid w:val="00AB1716"/>
    <w:rsid w:val="00AB2EF9"/>
    <w:rsid w:val="00AB6316"/>
    <w:rsid w:val="00AB7DFC"/>
    <w:rsid w:val="00AC13C9"/>
    <w:rsid w:val="00AC45CA"/>
    <w:rsid w:val="00AD1802"/>
    <w:rsid w:val="00AD3B4D"/>
    <w:rsid w:val="00AD4988"/>
    <w:rsid w:val="00AD51DF"/>
    <w:rsid w:val="00AD5E74"/>
    <w:rsid w:val="00AE20A9"/>
    <w:rsid w:val="00AE3F75"/>
    <w:rsid w:val="00AE6DC1"/>
    <w:rsid w:val="00AF06D0"/>
    <w:rsid w:val="00AF0A98"/>
    <w:rsid w:val="00AF0FDE"/>
    <w:rsid w:val="00AF251A"/>
    <w:rsid w:val="00AF292C"/>
    <w:rsid w:val="00B02CDD"/>
    <w:rsid w:val="00B0325D"/>
    <w:rsid w:val="00B0353C"/>
    <w:rsid w:val="00B10AF1"/>
    <w:rsid w:val="00B10CA9"/>
    <w:rsid w:val="00B11B67"/>
    <w:rsid w:val="00B1408F"/>
    <w:rsid w:val="00B14DAB"/>
    <w:rsid w:val="00B14E5A"/>
    <w:rsid w:val="00B15474"/>
    <w:rsid w:val="00B20512"/>
    <w:rsid w:val="00B207A2"/>
    <w:rsid w:val="00B20A1F"/>
    <w:rsid w:val="00B379D6"/>
    <w:rsid w:val="00B37AB7"/>
    <w:rsid w:val="00B40B6F"/>
    <w:rsid w:val="00B4160A"/>
    <w:rsid w:val="00B422FB"/>
    <w:rsid w:val="00B503A2"/>
    <w:rsid w:val="00B506DC"/>
    <w:rsid w:val="00B560D5"/>
    <w:rsid w:val="00B607C5"/>
    <w:rsid w:val="00B62D65"/>
    <w:rsid w:val="00B667D7"/>
    <w:rsid w:val="00B7769A"/>
    <w:rsid w:val="00B77ED4"/>
    <w:rsid w:val="00B836D1"/>
    <w:rsid w:val="00B85F16"/>
    <w:rsid w:val="00B87218"/>
    <w:rsid w:val="00B87658"/>
    <w:rsid w:val="00B93F7C"/>
    <w:rsid w:val="00BA04BF"/>
    <w:rsid w:val="00BA19FF"/>
    <w:rsid w:val="00BA2F73"/>
    <w:rsid w:val="00BA3FF7"/>
    <w:rsid w:val="00BB294A"/>
    <w:rsid w:val="00BB4719"/>
    <w:rsid w:val="00BC1DE2"/>
    <w:rsid w:val="00BC5E5F"/>
    <w:rsid w:val="00BC73C7"/>
    <w:rsid w:val="00BD5E42"/>
    <w:rsid w:val="00BD5E8B"/>
    <w:rsid w:val="00BD7760"/>
    <w:rsid w:val="00BE4F68"/>
    <w:rsid w:val="00BE686A"/>
    <w:rsid w:val="00BE7D48"/>
    <w:rsid w:val="00BF2453"/>
    <w:rsid w:val="00C01D1F"/>
    <w:rsid w:val="00C129AB"/>
    <w:rsid w:val="00C17969"/>
    <w:rsid w:val="00C17AEA"/>
    <w:rsid w:val="00C17C60"/>
    <w:rsid w:val="00C20DC6"/>
    <w:rsid w:val="00C2748B"/>
    <w:rsid w:val="00C3096C"/>
    <w:rsid w:val="00C31B0C"/>
    <w:rsid w:val="00C40928"/>
    <w:rsid w:val="00C4203E"/>
    <w:rsid w:val="00C4220E"/>
    <w:rsid w:val="00C4287E"/>
    <w:rsid w:val="00C430DF"/>
    <w:rsid w:val="00C432A3"/>
    <w:rsid w:val="00C45E60"/>
    <w:rsid w:val="00C539B7"/>
    <w:rsid w:val="00C53F48"/>
    <w:rsid w:val="00C5684F"/>
    <w:rsid w:val="00C720F1"/>
    <w:rsid w:val="00C74092"/>
    <w:rsid w:val="00C777B5"/>
    <w:rsid w:val="00C77A7D"/>
    <w:rsid w:val="00C77D84"/>
    <w:rsid w:val="00C82763"/>
    <w:rsid w:val="00C87D77"/>
    <w:rsid w:val="00C94337"/>
    <w:rsid w:val="00CA192F"/>
    <w:rsid w:val="00CA702A"/>
    <w:rsid w:val="00CA7BB2"/>
    <w:rsid w:val="00CB2AC1"/>
    <w:rsid w:val="00CC1286"/>
    <w:rsid w:val="00CC2920"/>
    <w:rsid w:val="00CC2BF9"/>
    <w:rsid w:val="00CC384A"/>
    <w:rsid w:val="00CC6033"/>
    <w:rsid w:val="00CD1239"/>
    <w:rsid w:val="00CD1D4B"/>
    <w:rsid w:val="00CD3301"/>
    <w:rsid w:val="00CD78E4"/>
    <w:rsid w:val="00CE68EA"/>
    <w:rsid w:val="00CF2491"/>
    <w:rsid w:val="00CF3538"/>
    <w:rsid w:val="00D02738"/>
    <w:rsid w:val="00D02DC9"/>
    <w:rsid w:val="00D0388A"/>
    <w:rsid w:val="00D0414B"/>
    <w:rsid w:val="00D0743E"/>
    <w:rsid w:val="00D1001C"/>
    <w:rsid w:val="00D16185"/>
    <w:rsid w:val="00D21099"/>
    <w:rsid w:val="00D22206"/>
    <w:rsid w:val="00D22A60"/>
    <w:rsid w:val="00D22B31"/>
    <w:rsid w:val="00D32D46"/>
    <w:rsid w:val="00D33181"/>
    <w:rsid w:val="00D36AB0"/>
    <w:rsid w:val="00D36BFB"/>
    <w:rsid w:val="00D42DAF"/>
    <w:rsid w:val="00D43C8F"/>
    <w:rsid w:val="00D44757"/>
    <w:rsid w:val="00D47FB4"/>
    <w:rsid w:val="00D520CE"/>
    <w:rsid w:val="00D6680F"/>
    <w:rsid w:val="00D713D1"/>
    <w:rsid w:val="00D73B9A"/>
    <w:rsid w:val="00D73DF2"/>
    <w:rsid w:val="00D81FCE"/>
    <w:rsid w:val="00D842FC"/>
    <w:rsid w:val="00D90A16"/>
    <w:rsid w:val="00D971CE"/>
    <w:rsid w:val="00DA009E"/>
    <w:rsid w:val="00DA095D"/>
    <w:rsid w:val="00DA0EDC"/>
    <w:rsid w:val="00DA1716"/>
    <w:rsid w:val="00DA7C02"/>
    <w:rsid w:val="00DB10BB"/>
    <w:rsid w:val="00DB37C5"/>
    <w:rsid w:val="00DB5164"/>
    <w:rsid w:val="00DB6EC7"/>
    <w:rsid w:val="00DC5B11"/>
    <w:rsid w:val="00DD0312"/>
    <w:rsid w:val="00DD15B9"/>
    <w:rsid w:val="00DD241E"/>
    <w:rsid w:val="00DD2856"/>
    <w:rsid w:val="00DD41F3"/>
    <w:rsid w:val="00DF603F"/>
    <w:rsid w:val="00E005BD"/>
    <w:rsid w:val="00E03CE4"/>
    <w:rsid w:val="00E06924"/>
    <w:rsid w:val="00E07873"/>
    <w:rsid w:val="00E109B0"/>
    <w:rsid w:val="00E12BF5"/>
    <w:rsid w:val="00E16298"/>
    <w:rsid w:val="00E1752E"/>
    <w:rsid w:val="00E24D34"/>
    <w:rsid w:val="00E372F3"/>
    <w:rsid w:val="00E37BF1"/>
    <w:rsid w:val="00E44325"/>
    <w:rsid w:val="00E4540C"/>
    <w:rsid w:val="00E45583"/>
    <w:rsid w:val="00E5176D"/>
    <w:rsid w:val="00E53785"/>
    <w:rsid w:val="00E54912"/>
    <w:rsid w:val="00E5774D"/>
    <w:rsid w:val="00E622B5"/>
    <w:rsid w:val="00E62671"/>
    <w:rsid w:val="00E64D74"/>
    <w:rsid w:val="00E661B6"/>
    <w:rsid w:val="00E665DE"/>
    <w:rsid w:val="00E74E47"/>
    <w:rsid w:val="00E80BDB"/>
    <w:rsid w:val="00E86E2D"/>
    <w:rsid w:val="00E9693C"/>
    <w:rsid w:val="00EA410B"/>
    <w:rsid w:val="00EA7B62"/>
    <w:rsid w:val="00EB1060"/>
    <w:rsid w:val="00EB261D"/>
    <w:rsid w:val="00EB784E"/>
    <w:rsid w:val="00EC49F7"/>
    <w:rsid w:val="00ED17BF"/>
    <w:rsid w:val="00ED6908"/>
    <w:rsid w:val="00ED7FB1"/>
    <w:rsid w:val="00EE3AB7"/>
    <w:rsid w:val="00EE4B58"/>
    <w:rsid w:val="00EE5650"/>
    <w:rsid w:val="00EE5B2B"/>
    <w:rsid w:val="00EE63C2"/>
    <w:rsid w:val="00EE7357"/>
    <w:rsid w:val="00EF0102"/>
    <w:rsid w:val="00EF468D"/>
    <w:rsid w:val="00EF59E8"/>
    <w:rsid w:val="00F03262"/>
    <w:rsid w:val="00F04FAA"/>
    <w:rsid w:val="00F05758"/>
    <w:rsid w:val="00F123DC"/>
    <w:rsid w:val="00F13DF8"/>
    <w:rsid w:val="00F15CF4"/>
    <w:rsid w:val="00F2185A"/>
    <w:rsid w:val="00F2541A"/>
    <w:rsid w:val="00F2772C"/>
    <w:rsid w:val="00F306E5"/>
    <w:rsid w:val="00F36E45"/>
    <w:rsid w:val="00F40D1B"/>
    <w:rsid w:val="00F438F7"/>
    <w:rsid w:val="00F467E3"/>
    <w:rsid w:val="00F472DE"/>
    <w:rsid w:val="00F5009C"/>
    <w:rsid w:val="00F512B1"/>
    <w:rsid w:val="00F54E5E"/>
    <w:rsid w:val="00F55E05"/>
    <w:rsid w:val="00F55FFA"/>
    <w:rsid w:val="00F62911"/>
    <w:rsid w:val="00F66B17"/>
    <w:rsid w:val="00F67589"/>
    <w:rsid w:val="00F73E16"/>
    <w:rsid w:val="00F77461"/>
    <w:rsid w:val="00F7749E"/>
    <w:rsid w:val="00F77F75"/>
    <w:rsid w:val="00F87847"/>
    <w:rsid w:val="00F87C05"/>
    <w:rsid w:val="00F91B89"/>
    <w:rsid w:val="00F93FEB"/>
    <w:rsid w:val="00F95636"/>
    <w:rsid w:val="00F966CE"/>
    <w:rsid w:val="00FA1223"/>
    <w:rsid w:val="00FA1BB1"/>
    <w:rsid w:val="00FB4FD0"/>
    <w:rsid w:val="00FB7163"/>
    <w:rsid w:val="00FC06BC"/>
    <w:rsid w:val="00FC1B5F"/>
    <w:rsid w:val="00FC51C2"/>
    <w:rsid w:val="00FC58E9"/>
    <w:rsid w:val="00FC79DA"/>
    <w:rsid w:val="00FD4F56"/>
    <w:rsid w:val="00FE0E1F"/>
    <w:rsid w:val="00FE34B3"/>
    <w:rsid w:val="00FE3575"/>
    <w:rsid w:val="00FE5A05"/>
    <w:rsid w:val="00FF1C4A"/>
    <w:rsid w:val="00FF354F"/>
    <w:rsid w:val="00FF497D"/>
    <w:rsid w:val="00FF5F6B"/>
    <w:rsid w:val="00FF6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3AD235-3883-4DB4-AABA-F7D0CE5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E0"/>
    <w:pPr>
      <w:spacing w:after="120"/>
    </w:pPr>
    <w:rPr>
      <w:rFonts w:ascii="Century Gothic" w:hAnsi="Century Gothic"/>
      <w:sz w:val="22"/>
    </w:rPr>
  </w:style>
  <w:style w:type="paragraph" w:styleId="Titre1">
    <w:name w:val="heading 1"/>
    <w:basedOn w:val="Normal"/>
    <w:next w:val="Normal"/>
    <w:link w:val="Titre1Car"/>
    <w:uiPriority w:val="99"/>
    <w:qFormat/>
    <w:rsid w:val="007235BA"/>
    <w:pPr>
      <w:tabs>
        <w:tab w:val="right" w:pos="6946"/>
      </w:tabs>
      <w:spacing w:after="0"/>
      <w:outlineLvl w:val="0"/>
    </w:pPr>
    <w:rPr>
      <w:rFonts w:ascii="Arial" w:eastAsia="Calibri" w:hAnsi="Arial" w:cs="Arial"/>
      <w:b/>
      <w:bCs/>
      <w:color w:val="548DD4" w:themeColor="text2" w:themeTint="99"/>
      <w:sz w:val="46"/>
      <w:szCs w:val="46"/>
      <w:lang w:eastAsia="en-US"/>
    </w:rPr>
  </w:style>
  <w:style w:type="paragraph" w:styleId="Titre2">
    <w:name w:val="heading 2"/>
    <w:basedOn w:val="Normal"/>
    <w:next w:val="Normal"/>
    <w:link w:val="Titre2Car"/>
    <w:uiPriority w:val="99"/>
    <w:qFormat/>
    <w:rsid w:val="0055391D"/>
    <w:pPr>
      <w:numPr>
        <w:ilvl w:val="1"/>
        <w:numId w:val="29"/>
      </w:numPr>
      <w:tabs>
        <w:tab w:val="right" w:pos="6946"/>
      </w:tabs>
      <w:spacing w:after="0" w:line="276" w:lineRule="auto"/>
      <w:ind w:right="-1"/>
      <w:jc w:val="right"/>
      <w:outlineLvl w:val="1"/>
    </w:pPr>
    <w:rPr>
      <w:rFonts w:ascii="Arial" w:eastAsia="Calibri" w:hAnsi="Arial" w:cs="Arial"/>
      <w:color w:val="595959"/>
      <w:sz w:val="46"/>
      <w:szCs w:val="46"/>
      <w:lang w:eastAsia="en-US"/>
    </w:rPr>
  </w:style>
  <w:style w:type="paragraph" w:styleId="Titre3">
    <w:name w:val="heading 3"/>
    <w:basedOn w:val="Normal"/>
    <w:uiPriority w:val="99"/>
    <w:qFormat/>
    <w:rsid w:val="00346BE7"/>
    <w:pPr>
      <w:numPr>
        <w:ilvl w:val="2"/>
        <w:numId w:val="29"/>
      </w:numPr>
      <w:spacing w:before="100" w:beforeAutospacing="1" w:after="100" w:afterAutospacing="1"/>
      <w:outlineLvl w:val="2"/>
    </w:pPr>
    <w:rPr>
      <w:rFonts w:ascii="Times New Roman" w:hAnsi="Times New Roman"/>
      <w:b/>
      <w:bCs/>
      <w:sz w:val="24"/>
      <w:szCs w:val="24"/>
    </w:rPr>
  </w:style>
  <w:style w:type="paragraph" w:styleId="Titre4">
    <w:name w:val="heading 4"/>
    <w:basedOn w:val="Normal"/>
    <w:next w:val="Normal"/>
    <w:link w:val="Titre4Car"/>
    <w:uiPriority w:val="9"/>
    <w:unhideWhenUsed/>
    <w:qFormat/>
    <w:rsid w:val="009A3F39"/>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A3F39"/>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A3F39"/>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A3F39"/>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3F39"/>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9A3F39"/>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ul2">
    <w:name w:val="tabul 2"/>
    <w:basedOn w:val="Normal"/>
    <w:rsid w:val="002D2D08"/>
    <w:pPr>
      <w:tabs>
        <w:tab w:val="left" w:pos="567"/>
      </w:tabs>
      <w:spacing w:before="120"/>
      <w:ind w:left="964" w:hanging="284"/>
      <w:jc w:val="both"/>
    </w:pPr>
    <w:rPr>
      <w:rFonts w:ascii="Arial" w:eastAsia="Times" w:hAnsi="Arial"/>
    </w:rPr>
  </w:style>
  <w:style w:type="table" w:styleId="Grilledutableau">
    <w:name w:val="Table Grid"/>
    <w:basedOn w:val="TableauNormal"/>
    <w:rsid w:val="002D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
    <w:name w:val="Car Car Car Car Car Car"/>
    <w:basedOn w:val="Normal"/>
    <w:rsid w:val="002D2D08"/>
    <w:pPr>
      <w:spacing w:after="160" w:line="240" w:lineRule="exact"/>
    </w:pPr>
    <w:rPr>
      <w:rFonts w:ascii="Trebuchet MS" w:hAnsi="Trebuchet MS" w:cs="Trebuchet MS"/>
      <w:color w:val="000000"/>
      <w:sz w:val="24"/>
      <w:szCs w:val="24"/>
      <w:lang w:eastAsia="en-US"/>
    </w:rPr>
  </w:style>
  <w:style w:type="paragraph" w:customStyle="1" w:styleId="tabulation">
    <w:name w:val="tabulation"/>
    <w:basedOn w:val="Normal"/>
    <w:rsid w:val="002D2D08"/>
    <w:pPr>
      <w:tabs>
        <w:tab w:val="left" w:pos="567"/>
        <w:tab w:val="left" w:leader="dot" w:pos="9072"/>
      </w:tabs>
      <w:spacing w:before="240" w:after="0"/>
      <w:ind w:left="397" w:hanging="284"/>
      <w:jc w:val="both"/>
    </w:pPr>
    <w:rPr>
      <w:rFonts w:ascii="Arial" w:eastAsia="Times" w:hAnsi="Arial"/>
      <w:sz w:val="24"/>
    </w:rPr>
  </w:style>
  <w:style w:type="character" w:styleId="Lienhypertexte">
    <w:name w:val="Hyperlink"/>
    <w:basedOn w:val="Policepardfaut"/>
    <w:uiPriority w:val="99"/>
    <w:rsid w:val="00AD5E74"/>
    <w:rPr>
      <w:color w:val="0000FF"/>
      <w:u w:val="single"/>
    </w:rPr>
  </w:style>
  <w:style w:type="paragraph" w:styleId="En-tte">
    <w:name w:val="header"/>
    <w:basedOn w:val="Normal"/>
    <w:link w:val="En-tteCar"/>
    <w:uiPriority w:val="99"/>
    <w:unhideWhenUsed/>
    <w:rsid w:val="00323F70"/>
    <w:pPr>
      <w:tabs>
        <w:tab w:val="center" w:pos="4536"/>
        <w:tab w:val="right" w:pos="9072"/>
      </w:tabs>
    </w:pPr>
  </w:style>
  <w:style w:type="character" w:customStyle="1" w:styleId="En-tteCar">
    <w:name w:val="En-tête Car"/>
    <w:basedOn w:val="Policepardfaut"/>
    <w:link w:val="En-tte"/>
    <w:uiPriority w:val="99"/>
    <w:rsid w:val="00323F70"/>
    <w:rPr>
      <w:rFonts w:ascii="Century Gothic" w:hAnsi="Century Gothic"/>
      <w:sz w:val="22"/>
    </w:rPr>
  </w:style>
  <w:style w:type="paragraph" w:styleId="Pieddepage">
    <w:name w:val="footer"/>
    <w:basedOn w:val="Normal"/>
    <w:link w:val="PieddepageCar"/>
    <w:uiPriority w:val="99"/>
    <w:unhideWhenUsed/>
    <w:rsid w:val="00323F70"/>
    <w:pPr>
      <w:tabs>
        <w:tab w:val="center" w:pos="4536"/>
        <w:tab w:val="right" w:pos="9072"/>
      </w:tabs>
    </w:pPr>
  </w:style>
  <w:style w:type="character" w:customStyle="1" w:styleId="PieddepageCar">
    <w:name w:val="Pied de page Car"/>
    <w:basedOn w:val="Policepardfaut"/>
    <w:link w:val="Pieddepage"/>
    <w:uiPriority w:val="99"/>
    <w:rsid w:val="00323F70"/>
    <w:rPr>
      <w:rFonts w:ascii="Century Gothic" w:hAnsi="Century Gothic"/>
      <w:sz w:val="22"/>
    </w:rPr>
  </w:style>
  <w:style w:type="paragraph" w:styleId="Textedebulles">
    <w:name w:val="Balloon Text"/>
    <w:basedOn w:val="Normal"/>
    <w:semiHidden/>
    <w:rsid w:val="00146BAD"/>
    <w:rPr>
      <w:rFonts w:ascii="Tahoma" w:hAnsi="Tahoma" w:cs="Tahoma"/>
      <w:sz w:val="16"/>
      <w:szCs w:val="16"/>
    </w:rPr>
  </w:style>
  <w:style w:type="paragraph" w:styleId="Lgende">
    <w:name w:val="caption"/>
    <w:basedOn w:val="Normal"/>
    <w:next w:val="Normal"/>
    <w:qFormat/>
    <w:rsid w:val="00901C9D"/>
    <w:pPr>
      <w:spacing w:before="120"/>
    </w:pPr>
    <w:rPr>
      <w:b/>
      <w:bCs/>
      <w:sz w:val="20"/>
    </w:rPr>
  </w:style>
  <w:style w:type="character" w:styleId="Marquedecommentaire">
    <w:name w:val="annotation reference"/>
    <w:basedOn w:val="Policepardfaut"/>
    <w:semiHidden/>
    <w:rsid w:val="00901C9D"/>
    <w:rPr>
      <w:sz w:val="16"/>
      <w:szCs w:val="16"/>
    </w:rPr>
  </w:style>
  <w:style w:type="paragraph" w:styleId="Commentaire">
    <w:name w:val="annotation text"/>
    <w:basedOn w:val="Normal"/>
    <w:semiHidden/>
    <w:rsid w:val="00901C9D"/>
    <w:rPr>
      <w:sz w:val="20"/>
    </w:rPr>
  </w:style>
  <w:style w:type="paragraph" w:styleId="Objetducommentaire">
    <w:name w:val="annotation subject"/>
    <w:basedOn w:val="Commentaire"/>
    <w:next w:val="Commentaire"/>
    <w:semiHidden/>
    <w:rsid w:val="00901C9D"/>
    <w:rPr>
      <w:b/>
      <w:bCs/>
    </w:rPr>
  </w:style>
  <w:style w:type="paragraph" w:styleId="NormalWeb">
    <w:name w:val="Normal (Web)"/>
    <w:basedOn w:val="Normal"/>
    <w:rsid w:val="00D971C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Policepardfaut"/>
    <w:rsid w:val="00D971CE"/>
  </w:style>
  <w:style w:type="paragraph" w:styleId="Notedebasdepage">
    <w:name w:val="footnote text"/>
    <w:basedOn w:val="Normal"/>
    <w:semiHidden/>
    <w:rsid w:val="004441C9"/>
    <w:rPr>
      <w:sz w:val="20"/>
    </w:rPr>
  </w:style>
  <w:style w:type="character" w:styleId="Appelnotedebasdep">
    <w:name w:val="footnote reference"/>
    <w:basedOn w:val="Policepardfaut"/>
    <w:semiHidden/>
    <w:rsid w:val="004441C9"/>
    <w:rPr>
      <w:vertAlign w:val="superscript"/>
    </w:rPr>
  </w:style>
  <w:style w:type="character" w:styleId="lev">
    <w:name w:val="Strong"/>
    <w:basedOn w:val="Policepardfaut"/>
    <w:uiPriority w:val="22"/>
    <w:qFormat/>
    <w:rsid w:val="004441C9"/>
    <w:rPr>
      <w:b/>
      <w:bCs/>
    </w:rPr>
  </w:style>
  <w:style w:type="paragraph" w:customStyle="1" w:styleId="Default">
    <w:name w:val="Default"/>
    <w:rsid w:val="0054080B"/>
    <w:pPr>
      <w:autoSpaceDE w:val="0"/>
      <w:autoSpaceDN w:val="0"/>
      <w:adjustRightInd w:val="0"/>
    </w:pPr>
    <w:rPr>
      <w:rFonts w:ascii="Arial" w:hAnsi="Arial" w:cs="Arial"/>
      <w:color w:val="000000"/>
      <w:sz w:val="24"/>
      <w:szCs w:val="24"/>
    </w:rPr>
  </w:style>
  <w:style w:type="character" w:customStyle="1" w:styleId="lev1">
    <w:name w:val="Élevé1"/>
    <w:basedOn w:val="Policepardfaut"/>
    <w:rsid w:val="005C77EB"/>
    <w:rPr>
      <w:b/>
      <w:bCs/>
    </w:rPr>
  </w:style>
  <w:style w:type="paragraph" w:customStyle="1" w:styleId="NormalWeb7">
    <w:name w:val="Normal (Web)7"/>
    <w:basedOn w:val="Normal"/>
    <w:rsid w:val="005C77EB"/>
    <w:pPr>
      <w:spacing w:before="375" w:after="375" w:line="375" w:lineRule="atLeast"/>
    </w:pPr>
    <w:rPr>
      <w:rFonts w:ascii="Times New Roman" w:hAnsi="Times New Roman"/>
      <w:sz w:val="24"/>
      <w:szCs w:val="24"/>
    </w:rPr>
  </w:style>
  <w:style w:type="character" w:customStyle="1" w:styleId="Titre1Car">
    <w:name w:val="Titre 1 Car"/>
    <w:basedOn w:val="Policepardfaut"/>
    <w:link w:val="Titre1"/>
    <w:uiPriority w:val="99"/>
    <w:rsid w:val="007235BA"/>
    <w:rPr>
      <w:rFonts w:ascii="Arial" w:eastAsia="Calibri" w:hAnsi="Arial" w:cs="Arial"/>
      <w:b/>
      <w:bCs/>
      <w:color w:val="548DD4" w:themeColor="text2" w:themeTint="99"/>
      <w:sz w:val="46"/>
      <w:szCs w:val="46"/>
      <w:lang w:eastAsia="en-US"/>
    </w:rPr>
  </w:style>
  <w:style w:type="character" w:customStyle="1" w:styleId="Titre2Car">
    <w:name w:val="Titre 2 Car"/>
    <w:basedOn w:val="Policepardfaut"/>
    <w:link w:val="Titre2"/>
    <w:uiPriority w:val="99"/>
    <w:rsid w:val="0055391D"/>
    <w:rPr>
      <w:rFonts w:ascii="Arial" w:eastAsia="Calibri" w:hAnsi="Arial" w:cs="Arial"/>
      <w:color w:val="595959"/>
      <w:sz w:val="46"/>
      <w:szCs w:val="46"/>
      <w:lang w:eastAsia="en-US"/>
    </w:rPr>
  </w:style>
  <w:style w:type="character" w:styleId="Lienhypertextesuivivisit">
    <w:name w:val="FollowedHyperlink"/>
    <w:basedOn w:val="Policepardfaut"/>
    <w:rsid w:val="00E44325"/>
    <w:rPr>
      <w:color w:val="800080"/>
      <w:u w:val="single"/>
    </w:rPr>
  </w:style>
  <w:style w:type="paragraph" w:styleId="Paragraphedeliste">
    <w:name w:val="List Paragraph"/>
    <w:basedOn w:val="Normal"/>
    <w:uiPriority w:val="34"/>
    <w:qFormat/>
    <w:rsid w:val="005925F2"/>
    <w:pPr>
      <w:ind w:left="720"/>
      <w:contextualSpacing/>
    </w:pPr>
  </w:style>
  <w:style w:type="paragraph" w:styleId="En-ttedetabledesmatires">
    <w:name w:val="TOC Heading"/>
    <w:basedOn w:val="Titre1"/>
    <w:next w:val="Normal"/>
    <w:uiPriority w:val="39"/>
    <w:semiHidden/>
    <w:unhideWhenUsed/>
    <w:qFormat/>
    <w:rsid w:val="000E35F4"/>
    <w:pPr>
      <w:keepNext/>
      <w:keepLines/>
      <w:tabs>
        <w:tab w:val="clear" w:pos="6946"/>
      </w:tabs>
      <w:spacing w:before="480"/>
      <w:outlineLvl w:val="9"/>
    </w:pPr>
    <w:rPr>
      <w:rFonts w:asciiTheme="majorHAnsi" w:eastAsiaTheme="majorEastAsia" w:hAnsiTheme="majorHAnsi" w:cstheme="majorBidi"/>
      <w:color w:val="365F91" w:themeColor="accent1" w:themeShade="BF"/>
      <w:sz w:val="28"/>
      <w:szCs w:val="28"/>
    </w:rPr>
  </w:style>
  <w:style w:type="paragraph" w:styleId="TM2">
    <w:name w:val="toc 2"/>
    <w:basedOn w:val="Normal"/>
    <w:next w:val="Normal"/>
    <w:autoRedefine/>
    <w:uiPriority w:val="39"/>
    <w:unhideWhenUsed/>
    <w:qFormat/>
    <w:rsid w:val="00D81FCE"/>
    <w:pPr>
      <w:tabs>
        <w:tab w:val="right" w:leader="dot" w:pos="9486"/>
      </w:tabs>
      <w:spacing w:after="100"/>
      <w:ind w:left="1985"/>
    </w:pPr>
  </w:style>
  <w:style w:type="paragraph" w:styleId="TM1">
    <w:name w:val="toc 1"/>
    <w:basedOn w:val="Normal"/>
    <w:next w:val="Normal"/>
    <w:autoRedefine/>
    <w:uiPriority w:val="39"/>
    <w:unhideWhenUsed/>
    <w:qFormat/>
    <w:rsid w:val="00237DC9"/>
    <w:pPr>
      <w:tabs>
        <w:tab w:val="right" w:leader="dot" w:pos="9486"/>
      </w:tabs>
      <w:spacing w:after="100"/>
      <w:ind w:left="1701"/>
    </w:pPr>
    <w:rPr>
      <w:b/>
      <w:noProof/>
    </w:rPr>
  </w:style>
  <w:style w:type="paragraph" w:styleId="TM3">
    <w:name w:val="toc 3"/>
    <w:basedOn w:val="Normal"/>
    <w:next w:val="Normal"/>
    <w:autoRedefine/>
    <w:uiPriority w:val="39"/>
    <w:unhideWhenUsed/>
    <w:qFormat/>
    <w:rsid w:val="00D81FCE"/>
    <w:pPr>
      <w:tabs>
        <w:tab w:val="right" w:leader="dot" w:pos="9486"/>
      </w:tabs>
      <w:spacing w:after="100"/>
      <w:ind w:left="1985"/>
    </w:pPr>
  </w:style>
  <w:style w:type="character" w:customStyle="1" w:styleId="Titre4Car">
    <w:name w:val="Titre 4 Car"/>
    <w:basedOn w:val="Policepardfaut"/>
    <w:link w:val="Titre4"/>
    <w:uiPriority w:val="9"/>
    <w:rsid w:val="009A3F39"/>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rsid w:val="009A3F39"/>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9A3F39"/>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9A3F39"/>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9A3F3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9A3F39"/>
    <w:rPr>
      <w:rFonts w:asciiTheme="majorHAnsi" w:eastAsiaTheme="majorEastAsia" w:hAnsiTheme="majorHAnsi" w:cstheme="majorBidi"/>
      <w:i/>
      <w:iCs/>
      <w:color w:val="404040" w:themeColor="text1" w:themeTint="BF"/>
    </w:rPr>
  </w:style>
  <w:style w:type="paragraph" w:styleId="Notedefin">
    <w:name w:val="endnote text"/>
    <w:basedOn w:val="Normal"/>
    <w:link w:val="NotedefinCar"/>
    <w:uiPriority w:val="99"/>
    <w:semiHidden/>
    <w:unhideWhenUsed/>
    <w:rsid w:val="00A45448"/>
    <w:pPr>
      <w:spacing w:after="0"/>
    </w:pPr>
    <w:rPr>
      <w:sz w:val="20"/>
    </w:rPr>
  </w:style>
  <w:style w:type="character" w:customStyle="1" w:styleId="NotedefinCar">
    <w:name w:val="Note de fin Car"/>
    <w:basedOn w:val="Policepardfaut"/>
    <w:link w:val="Notedefin"/>
    <w:uiPriority w:val="99"/>
    <w:semiHidden/>
    <w:rsid w:val="00A45448"/>
    <w:rPr>
      <w:rFonts w:ascii="Century Gothic" w:hAnsi="Century Gothic"/>
    </w:rPr>
  </w:style>
  <w:style w:type="character" w:styleId="Appeldenotedefin">
    <w:name w:val="endnote reference"/>
    <w:basedOn w:val="Policepardfaut"/>
    <w:uiPriority w:val="99"/>
    <w:semiHidden/>
    <w:unhideWhenUsed/>
    <w:rsid w:val="00A4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6190">
      <w:bodyDiv w:val="1"/>
      <w:marLeft w:val="0"/>
      <w:marRight w:val="0"/>
      <w:marTop w:val="0"/>
      <w:marBottom w:val="0"/>
      <w:divBdr>
        <w:top w:val="none" w:sz="0" w:space="0" w:color="auto"/>
        <w:left w:val="none" w:sz="0" w:space="0" w:color="auto"/>
        <w:bottom w:val="none" w:sz="0" w:space="0" w:color="auto"/>
        <w:right w:val="none" w:sz="0" w:space="0" w:color="auto"/>
      </w:divBdr>
      <w:divsChild>
        <w:div w:id="1786463447">
          <w:marLeft w:val="0"/>
          <w:marRight w:val="0"/>
          <w:marTop w:val="0"/>
          <w:marBottom w:val="0"/>
          <w:divBdr>
            <w:top w:val="none" w:sz="0" w:space="0" w:color="auto"/>
            <w:left w:val="none" w:sz="0" w:space="0" w:color="auto"/>
            <w:bottom w:val="none" w:sz="0" w:space="0" w:color="auto"/>
            <w:right w:val="none" w:sz="0" w:space="0" w:color="auto"/>
          </w:divBdr>
          <w:divsChild>
            <w:div w:id="725877443">
              <w:marLeft w:val="0"/>
              <w:marRight w:val="0"/>
              <w:marTop w:val="0"/>
              <w:marBottom w:val="0"/>
              <w:divBdr>
                <w:top w:val="none" w:sz="0" w:space="0" w:color="auto"/>
                <w:left w:val="none" w:sz="0" w:space="0" w:color="auto"/>
                <w:bottom w:val="none" w:sz="0" w:space="0" w:color="auto"/>
                <w:right w:val="none" w:sz="0" w:space="0" w:color="auto"/>
              </w:divBdr>
              <w:divsChild>
                <w:div w:id="8735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4785">
      <w:bodyDiv w:val="1"/>
      <w:marLeft w:val="0"/>
      <w:marRight w:val="0"/>
      <w:marTop w:val="0"/>
      <w:marBottom w:val="0"/>
      <w:divBdr>
        <w:top w:val="none" w:sz="0" w:space="0" w:color="auto"/>
        <w:left w:val="none" w:sz="0" w:space="0" w:color="auto"/>
        <w:bottom w:val="none" w:sz="0" w:space="0" w:color="auto"/>
        <w:right w:val="none" w:sz="0" w:space="0" w:color="auto"/>
      </w:divBdr>
      <w:divsChild>
        <w:div w:id="642396170">
          <w:marLeft w:val="0"/>
          <w:marRight w:val="0"/>
          <w:marTop w:val="0"/>
          <w:marBottom w:val="0"/>
          <w:divBdr>
            <w:top w:val="none" w:sz="0" w:space="0" w:color="auto"/>
            <w:left w:val="none" w:sz="0" w:space="0" w:color="auto"/>
            <w:bottom w:val="none" w:sz="0" w:space="0" w:color="auto"/>
            <w:right w:val="none" w:sz="0" w:space="0" w:color="auto"/>
          </w:divBdr>
          <w:divsChild>
            <w:div w:id="26222551">
              <w:marLeft w:val="0"/>
              <w:marRight w:val="0"/>
              <w:marTop w:val="0"/>
              <w:marBottom w:val="0"/>
              <w:divBdr>
                <w:top w:val="none" w:sz="0" w:space="0" w:color="auto"/>
                <w:left w:val="none" w:sz="0" w:space="0" w:color="auto"/>
                <w:bottom w:val="none" w:sz="0" w:space="0" w:color="auto"/>
                <w:right w:val="none" w:sz="0" w:space="0" w:color="auto"/>
              </w:divBdr>
            </w:div>
            <w:div w:id="225263229">
              <w:marLeft w:val="0"/>
              <w:marRight w:val="0"/>
              <w:marTop w:val="0"/>
              <w:marBottom w:val="0"/>
              <w:divBdr>
                <w:top w:val="none" w:sz="0" w:space="0" w:color="auto"/>
                <w:left w:val="none" w:sz="0" w:space="0" w:color="auto"/>
                <w:bottom w:val="none" w:sz="0" w:space="0" w:color="auto"/>
                <w:right w:val="none" w:sz="0" w:space="0" w:color="auto"/>
              </w:divBdr>
            </w:div>
            <w:div w:id="269511401">
              <w:marLeft w:val="0"/>
              <w:marRight w:val="0"/>
              <w:marTop w:val="0"/>
              <w:marBottom w:val="0"/>
              <w:divBdr>
                <w:top w:val="none" w:sz="0" w:space="0" w:color="auto"/>
                <w:left w:val="none" w:sz="0" w:space="0" w:color="auto"/>
                <w:bottom w:val="none" w:sz="0" w:space="0" w:color="auto"/>
                <w:right w:val="none" w:sz="0" w:space="0" w:color="auto"/>
              </w:divBdr>
            </w:div>
            <w:div w:id="364912695">
              <w:marLeft w:val="0"/>
              <w:marRight w:val="0"/>
              <w:marTop w:val="0"/>
              <w:marBottom w:val="0"/>
              <w:divBdr>
                <w:top w:val="none" w:sz="0" w:space="0" w:color="auto"/>
                <w:left w:val="none" w:sz="0" w:space="0" w:color="auto"/>
                <w:bottom w:val="none" w:sz="0" w:space="0" w:color="auto"/>
                <w:right w:val="none" w:sz="0" w:space="0" w:color="auto"/>
              </w:divBdr>
            </w:div>
            <w:div w:id="507788713">
              <w:marLeft w:val="0"/>
              <w:marRight w:val="0"/>
              <w:marTop w:val="0"/>
              <w:marBottom w:val="0"/>
              <w:divBdr>
                <w:top w:val="none" w:sz="0" w:space="0" w:color="auto"/>
                <w:left w:val="none" w:sz="0" w:space="0" w:color="auto"/>
                <w:bottom w:val="none" w:sz="0" w:space="0" w:color="auto"/>
                <w:right w:val="none" w:sz="0" w:space="0" w:color="auto"/>
              </w:divBdr>
            </w:div>
            <w:div w:id="1480656155">
              <w:marLeft w:val="0"/>
              <w:marRight w:val="0"/>
              <w:marTop w:val="0"/>
              <w:marBottom w:val="0"/>
              <w:divBdr>
                <w:top w:val="none" w:sz="0" w:space="0" w:color="auto"/>
                <w:left w:val="none" w:sz="0" w:space="0" w:color="auto"/>
                <w:bottom w:val="none" w:sz="0" w:space="0" w:color="auto"/>
                <w:right w:val="none" w:sz="0" w:space="0" w:color="auto"/>
              </w:divBdr>
            </w:div>
            <w:div w:id="1705445925">
              <w:marLeft w:val="0"/>
              <w:marRight w:val="0"/>
              <w:marTop w:val="0"/>
              <w:marBottom w:val="0"/>
              <w:divBdr>
                <w:top w:val="none" w:sz="0" w:space="0" w:color="auto"/>
                <w:left w:val="none" w:sz="0" w:space="0" w:color="auto"/>
                <w:bottom w:val="none" w:sz="0" w:space="0" w:color="auto"/>
                <w:right w:val="none" w:sz="0" w:space="0" w:color="auto"/>
              </w:divBdr>
            </w:div>
            <w:div w:id="1903977032">
              <w:marLeft w:val="0"/>
              <w:marRight w:val="0"/>
              <w:marTop w:val="0"/>
              <w:marBottom w:val="0"/>
              <w:divBdr>
                <w:top w:val="none" w:sz="0" w:space="0" w:color="auto"/>
                <w:left w:val="none" w:sz="0" w:space="0" w:color="auto"/>
                <w:bottom w:val="none" w:sz="0" w:space="0" w:color="auto"/>
                <w:right w:val="none" w:sz="0" w:space="0" w:color="auto"/>
              </w:divBdr>
            </w:div>
            <w:div w:id="2120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0382">
      <w:bodyDiv w:val="1"/>
      <w:marLeft w:val="0"/>
      <w:marRight w:val="0"/>
      <w:marTop w:val="0"/>
      <w:marBottom w:val="0"/>
      <w:divBdr>
        <w:top w:val="none" w:sz="0" w:space="0" w:color="auto"/>
        <w:left w:val="none" w:sz="0" w:space="0" w:color="auto"/>
        <w:bottom w:val="none" w:sz="0" w:space="0" w:color="auto"/>
        <w:right w:val="none" w:sz="0" w:space="0" w:color="auto"/>
      </w:divBdr>
    </w:div>
    <w:div w:id="336466119">
      <w:bodyDiv w:val="1"/>
      <w:marLeft w:val="0"/>
      <w:marRight w:val="0"/>
      <w:marTop w:val="0"/>
      <w:marBottom w:val="0"/>
      <w:divBdr>
        <w:top w:val="none" w:sz="0" w:space="0" w:color="auto"/>
        <w:left w:val="none" w:sz="0" w:space="0" w:color="auto"/>
        <w:bottom w:val="none" w:sz="0" w:space="0" w:color="auto"/>
        <w:right w:val="none" w:sz="0" w:space="0" w:color="auto"/>
      </w:divBdr>
    </w:div>
    <w:div w:id="374162510">
      <w:bodyDiv w:val="1"/>
      <w:marLeft w:val="0"/>
      <w:marRight w:val="0"/>
      <w:marTop w:val="0"/>
      <w:marBottom w:val="0"/>
      <w:divBdr>
        <w:top w:val="none" w:sz="0" w:space="0" w:color="auto"/>
        <w:left w:val="none" w:sz="0" w:space="0" w:color="auto"/>
        <w:bottom w:val="none" w:sz="0" w:space="0" w:color="auto"/>
        <w:right w:val="none" w:sz="0" w:space="0" w:color="auto"/>
      </w:divBdr>
    </w:div>
    <w:div w:id="380836049">
      <w:bodyDiv w:val="1"/>
      <w:marLeft w:val="0"/>
      <w:marRight w:val="0"/>
      <w:marTop w:val="0"/>
      <w:marBottom w:val="0"/>
      <w:divBdr>
        <w:top w:val="none" w:sz="0" w:space="0" w:color="auto"/>
        <w:left w:val="none" w:sz="0" w:space="0" w:color="auto"/>
        <w:bottom w:val="none" w:sz="0" w:space="0" w:color="auto"/>
        <w:right w:val="none" w:sz="0" w:space="0" w:color="auto"/>
      </w:divBdr>
      <w:divsChild>
        <w:div w:id="2045279401">
          <w:marLeft w:val="0"/>
          <w:marRight w:val="0"/>
          <w:marTop w:val="0"/>
          <w:marBottom w:val="0"/>
          <w:divBdr>
            <w:top w:val="none" w:sz="0" w:space="0" w:color="auto"/>
            <w:left w:val="none" w:sz="0" w:space="0" w:color="auto"/>
            <w:bottom w:val="none" w:sz="0" w:space="0" w:color="auto"/>
            <w:right w:val="none" w:sz="0" w:space="0" w:color="auto"/>
          </w:divBdr>
          <w:divsChild>
            <w:div w:id="247233187">
              <w:marLeft w:val="0"/>
              <w:marRight w:val="0"/>
              <w:marTop w:val="0"/>
              <w:marBottom w:val="0"/>
              <w:divBdr>
                <w:top w:val="none" w:sz="0" w:space="0" w:color="auto"/>
                <w:left w:val="none" w:sz="0" w:space="0" w:color="auto"/>
                <w:bottom w:val="none" w:sz="0" w:space="0" w:color="auto"/>
                <w:right w:val="none" w:sz="0" w:space="0" w:color="auto"/>
              </w:divBdr>
              <w:divsChild>
                <w:div w:id="819468827">
                  <w:marLeft w:val="0"/>
                  <w:marRight w:val="0"/>
                  <w:marTop w:val="0"/>
                  <w:marBottom w:val="0"/>
                  <w:divBdr>
                    <w:top w:val="none" w:sz="0" w:space="0" w:color="auto"/>
                    <w:left w:val="none" w:sz="0" w:space="0" w:color="auto"/>
                    <w:bottom w:val="none" w:sz="0" w:space="0" w:color="auto"/>
                    <w:right w:val="none" w:sz="0" w:space="0" w:color="auto"/>
                  </w:divBdr>
                  <w:divsChild>
                    <w:div w:id="1520583452">
                      <w:marLeft w:val="0"/>
                      <w:marRight w:val="0"/>
                      <w:marTop w:val="0"/>
                      <w:marBottom w:val="0"/>
                      <w:divBdr>
                        <w:top w:val="none" w:sz="0" w:space="0" w:color="auto"/>
                        <w:left w:val="none" w:sz="0" w:space="0" w:color="auto"/>
                        <w:bottom w:val="none" w:sz="0" w:space="0" w:color="auto"/>
                        <w:right w:val="none" w:sz="0" w:space="0" w:color="auto"/>
                      </w:divBdr>
                      <w:divsChild>
                        <w:div w:id="631443816">
                          <w:marLeft w:val="0"/>
                          <w:marRight w:val="0"/>
                          <w:marTop w:val="0"/>
                          <w:marBottom w:val="0"/>
                          <w:divBdr>
                            <w:top w:val="none" w:sz="0" w:space="0" w:color="auto"/>
                            <w:left w:val="none" w:sz="0" w:space="0" w:color="auto"/>
                            <w:bottom w:val="none" w:sz="0" w:space="0" w:color="auto"/>
                            <w:right w:val="none" w:sz="0" w:space="0" w:color="auto"/>
                          </w:divBdr>
                          <w:divsChild>
                            <w:div w:id="1211304615">
                              <w:marLeft w:val="0"/>
                              <w:marRight w:val="0"/>
                              <w:marTop w:val="0"/>
                              <w:marBottom w:val="0"/>
                              <w:divBdr>
                                <w:top w:val="none" w:sz="0" w:space="0" w:color="auto"/>
                                <w:left w:val="none" w:sz="0" w:space="0" w:color="auto"/>
                                <w:bottom w:val="none" w:sz="0" w:space="0" w:color="auto"/>
                                <w:right w:val="none" w:sz="0" w:space="0" w:color="auto"/>
                              </w:divBdr>
                              <w:divsChild>
                                <w:div w:id="1437292011">
                                  <w:marLeft w:val="0"/>
                                  <w:marRight w:val="0"/>
                                  <w:marTop w:val="0"/>
                                  <w:marBottom w:val="0"/>
                                  <w:divBdr>
                                    <w:top w:val="none" w:sz="0" w:space="0" w:color="auto"/>
                                    <w:left w:val="none" w:sz="0" w:space="0" w:color="auto"/>
                                    <w:bottom w:val="none" w:sz="0" w:space="0" w:color="auto"/>
                                    <w:right w:val="none" w:sz="0" w:space="0" w:color="auto"/>
                                  </w:divBdr>
                                  <w:divsChild>
                                    <w:div w:id="1997298159">
                                      <w:marLeft w:val="0"/>
                                      <w:marRight w:val="0"/>
                                      <w:marTop w:val="0"/>
                                      <w:marBottom w:val="0"/>
                                      <w:divBdr>
                                        <w:top w:val="none" w:sz="0" w:space="0" w:color="auto"/>
                                        <w:left w:val="none" w:sz="0" w:space="0" w:color="auto"/>
                                        <w:bottom w:val="none" w:sz="0" w:space="0" w:color="auto"/>
                                        <w:right w:val="none" w:sz="0" w:space="0" w:color="auto"/>
                                      </w:divBdr>
                                      <w:divsChild>
                                        <w:div w:id="1867981563">
                                          <w:marLeft w:val="0"/>
                                          <w:marRight w:val="0"/>
                                          <w:marTop w:val="0"/>
                                          <w:marBottom w:val="0"/>
                                          <w:divBdr>
                                            <w:top w:val="none" w:sz="0" w:space="0" w:color="auto"/>
                                            <w:left w:val="none" w:sz="0" w:space="0" w:color="auto"/>
                                            <w:bottom w:val="none" w:sz="0" w:space="0" w:color="auto"/>
                                            <w:right w:val="none" w:sz="0" w:space="0" w:color="auto"/>
                                          </w:divBdr>
                                          <w:divsChild>
                                            <w:div w:id="2009013446">
                                              <w:marLeft w:val="0"/>
                                              <w:marRight w:val="0"/>
                                              <w:marTop w:val="0"/>
                                              <w:marBottom w:val="0"/>
                                              <w:divBdr>
                                                <w:top w:val="none" w:sz="0" w:space="0" w:color="auto"/>
                                                <w:left w:val="none" w:sz="0" w:space="0" w:color="auto"/>
                                                <w:bottom w:val="none" w:sz="0" w:space="0" w:color="auto"/>
                                                <w:right w:val="none" w:sz="0" w:space="0" w:color="auto"/>
                                              </w:divBdr>
                                              <w:divsChild>
                                                <w:div w:id="7216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59752">
      <w:bodyDiv w:val="1"/>
      <w:marLeft w:val="0"/>
      <w:marRight w:val="0"/>
      <w:marTop w:val="0"/>
      <w:marBottom w:val="0"/>
      <w:divBdr>
        <w:top w:val="none" w:sz="0" w:space="0" w:color="auto"/>
        <w:left w:val="none" w:sz="0" w:space="0" w:color="auto"/>
        <w:bottom w:val="none" w:sz="0" w:space="0" w:color="auto"/>
        <w:right w:val="none" w:sz="0" w:space="0" w:color="auto"/>
      </w:divBdr>
      <w:divsChild>
        <w:div w:id="2096782647">
          <w:marLeft w:val="0"/>
          <w:marRight w:val="0"/>
          <w:marTop w:val="0"/>
          <w:marBottom w:val="0"/>
          <w:divBdr>
            <w:top w:val="none" w:sz="0" w:space="0" w:color="auto"/>
            <w:left w:val="none" w:sz="0" w:space="0" w:color="auto"/>
            <w:bottom w:val="none" w:sz="0" w:space="0" w:color="auto"/>
            <w:right w:val="none" w:sz="0" w:space="0" w:color="auto"/>
          </w:divBdr>
          <w:divsChild>
            <w:div w:id="151916461">
              <w:marLeft w:val="0"/>
              <w:marRight w:val="0"/>
              <w:marTop w:val="0"/>
              <w:marBottom w:val="0"/>
              <w:divBdr>
                <w:top w:val="none" w:sz="0" w:space="0" w:color="auto"/>
                <w:left w:val="none" w:sz="0" w:space="0" w:color="auto"/>
                <w:bottom w:val="none" w:sz="0" w:space="0" w:color="auto"/>
                <w:right w:val="none" w:sz="0" w:space="0" w:color="auto"/>
              </w:divBdr>
              <w:divsChild>
                <w:div w:id="195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3697">
      <w:bodyDiv w:val="1"/>
      <w:marLeft w:val="0"/>
      <w:marRight w:val="0"/>
      <w:marTop w:val="0"/>
      <w:marBottom w:val="0"/>
      <w:divBdr>
        <w:top w:val="none" w:sz="0" w:space="0" w:color="auto"/>
        <w:left w:val="none" w:sz="0" w:space="0" w:color="auto"/>
        <w:bottom w:val="none" w:sz="0" w:space="0" w:color="auto"/>
        <w:right w:val="none" w:sz="0" w:space="0" w:color="auto"/>
      </w:divBdr>
      <w:divsChild>
        <w:div w:id="357203307">
          <w:marLeft w:val="0"/>
          <w:marRight w:val="0"/>
          <w:marTop w:val="0"/>
          <w:marBottom w:val="0"/>
          <w:divBdr>
            <w:top w:val="none" w:sz="0" w:space="0" w:color="auto"/>
            <w:left w:val="none" w:sz="0" w:space="0" w:color="auto"/>
            <w:bottom w:val="none" w:sz="0" w:space="0" w:color="auto"/>
            <w:right w:val="none" w:sz="0" w:space="0" w:color="auto"/>
          </w:divBdr>
        </w:div>
      </w:divsChild>
    </w:div>
    <w:div w:id="81638348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25">
          <w:marLeft w:val="0"/>
          <w:marRight w:val="0"/>
          <w:marTop w:val="0"/>
          <w:marBottom w:val="0"/>
          <w:divBdr>
            <w:top w:val="none" w:sz="0" w:space="0" w:color="auto"/>
            <w:left w:val="none" w:sz="0" w:space="0" w:color="auto"/>
            <w:bottom w:val="none" w:sz="0" w:space="0" w:color="auto"/>
            <w:right w:val="none" w:sz="0" w:space="0" w:color="auto"/>
          </w:divBdr>
          <w:divsChild>
            <w:div w:id="692264598">
              <w:marLeft w:val="0"/>
              <w:marRight w:val="0"/>
              <w:marTop w:val="0"/>
              <w:marBottom w:val="240"/>
              <w:divBdr>
                <w:top w:val="none" w:sz="0" w:space="0" w:color="auto"/>
                <w:left w:val="none" w:sz="0" w:space="0" w:color="auto"/>
                <w:bottom w:val="none" w:sz="0" w:space="0" w:color="auto"/>
                <w:right w:val="none" w:sz="0" w:space="0" w:color="auto"/>
              </w:divBdr>
              <w:divsChild>
                <w:div w:id="907760940">
                  <w:marLeft w:val="0"/>
                  <w:marRight w:val="0"/>
                  <w:marTop w:val="0"/>
                  <w:marBottom w:val="240"/>
                  <w:divBdr>
                    <w:top w:val="none" w:sz="0" w:space="0" w:color="auto"/>
                    <w:left w:val="none" w:sz="0" w:space="0" w:color="auto"/>
                    <w:bottom w:val="none" w:sz="0" w:space="0" w:color="auto"/>
                    <w:right w:val="none" w:sz="0" w:space="0" w:color="auto"/>
                  </w:divBdr>
                  <w:divsChild>
                    <w:div w:id="1604993480">
                      <w:marLeft w:val="0"/>
                      <w:marRight w:val="0"/>
                      <w:marTop w:val="0"/>
                      <w:marBottom w:val="240"/>
                      <w:divBdr>
                        <w:top w:val="none" w:sz="0" w:space="0" w:color="auto"/>
                        <w:left w:val="none" w:sz="0" w:space="0" w:color="auto"/>
                        <w:bottom w:val="none" w:sz="0" w:space="0" w:color="auto"/>
                        <w:right w:val="none" w:sz="0" w:space="0" w:color="auto"/>
                      </w:divBdr>
                      <w:divsChild>
                        <w:div w:id="350230252">
                          <w:marLeft w:val="0"/>
                          <w:marRight w:val="0"/>
                          <w:marTop w:val="0"/>
                          <w:marBottom w:val="0"/>
                          <w:divBdr>
                            <w:top w:val="none" w:sz="0" w:space="0" w:color="auto"/>
                            <w:left w:val="none" w:sz="0" w:space="0" w:color="auto"/>
                            <w:bottom w:val="none" w:sz="0" w:space="0" w:color="auto"/>
                            <w:right w:val="none" w:sz="0" w:space="0" w:color="auto"/>
                          </w:divBdr>
                          <w:divsChild>
                            <w:div w:id="1605724555">
                              <w:marLeft w:val="0"/>
                              <w:marRight w:val="0"/>
                              <w:marTop w:val="0"/>
                              <w:marBottom w:val="0"/>
                              <w:divBdr>
                                <w:top w:val="none" w:sz="0" w:space="0" w:color="auto"/>
                                <w:left w:val="none" w:sz="0" w:space="0" w:color="auto"/>
                                <w:bottom w:val="none" w:sz="0" w:space="0" w:color="auto"/>
                                <w:right w:val="none" w:sz="0" w:space="0" w:color="auto"/>
                              </w:divBdr>
                              <w:divsChild>
                                <w:div w:id="252520894">
                                  <w:marLeft w:val="0"/>
                                  <w:marRight w:val="0"/>
                                  <w:marTop w:val="0"/>
                                  <w:marBottom w:val="240"/>
                                  <w:divBdr>
                                    <w:top w:val="none" w:sz="0" w:space="0" w:color="auto"/>
                                    <w:left w:val="none" w:sz="0" w:space="0" w:color="auto"/>
                                    <w:bottom w:val="none" w:sz="0" w:space="0" w:color="auto"/>
                                    <w:right w:val="none" w:sz="0" w:space="0" w:color="auto"/>
                                  </w:divBdr>
                                  <w:divsChild>
                                    <w:div w:id="825820397">
                                      <w:marLeft w:val="0"/>
                                      <w:marRight w:val="0"/>
                                      <w:marTop w:val="0"/>
                                      <w:marBottom w:val="0"/>
                                      <w:divBdr>
                                        <w:top w:val="none" w:sz="0" w:space="0" w:color="auto"/>
                                        <w:left w:val="none" w:sz="0" w:space="0" w:color="auto"/>
                                        <w:bottom w:val="none" w:sz="0" w:space="0" w:color="auto"/>
                                        <w:right w:val="none" w:sz="0" w:space="0" w:color="auto"/>
                                      </w:divBdr>
                                      <w:divsChild>
                                        <w:div w:id="453715335">
                                          <w:marLeft w:val="0"/>
                                          <w:marRight w:val="0"/>
                                          <w:marTop w:val="0"/>
                                          <w:marBottom w:val="240"/>
                                          <w:divBdr>
                                            <w:top w:val="none" w:sz="0" w:space="0" w:color="auto"/>
                                            <w:left w:val="none" w:sz="0" w:space="0" w:color="auto"/>
                                            <w:bottom w:val="none" w:sz="0" w:space="0" w:color="auto"/>
                                            <w:right w:val="none" w:sz="0" w:space="0" w:color="auto"/>
                                          </w:divBdr>
                                          <w:divsChild>
                                            <w:div w:id="1989675159">
                                              <w:marLeft w:val="0"/>
                                              <w:marRight w:val="0"/>
                                              <w:marTop w:val="0"/>
                                              <w:marBottom w:val="240"/>
                                              <w:divBdr>
                                                <w:top w:val="none" w:sz="0" w:space="0" w:color="auto"/>
                                                <w:left w:val="none" w:sz="0" w:space="0" w:color="auto"/>
                                                <w:bottom w:val="none" w:sz="0" w:space="0" w:color="auto"/>
                                                <w:right w:val="none" w:sz="0" w:space="0" w:color="auto"/>
                                              </w:divBdr>
                                              <w:divsChild>
                                                <w:div w:id="1681005179">
                                                  <w:marLeft w:val="0"/>
                                                  <w:marRight w:val="0"/>
                                                  <w:marTop w:val="0"/>
                                                  <w:marBottom w:val="0"/>
                                                  <w:divBdr>
                                                    <w:top w:val="none" w:sz="0" w:space="0" w:color="auto"/>
                                                    <w:left w:val="none" w:sz="0" w:space="0" w:color="auto"/>
                                                    <w:bottom w:val="none" w:sz="0" w:space="0" w:color="auto"/>
                                                    <w:right w:val="none" w:sz="0" w:space="0" w:color="auto"/>
                                                  </w:divBdr>
                                                  <w:divsChild>
                                                    <w:div w:id="376127765">
                                                      <w:marLeft w:val="0"/>
                                                      <w:marRight w:val="0"/>
                                                      <w:marTop w:val="0"/>
                                                      <w:marBottom w:val="0"/>
                                                      <w:divBdr>
                                                        <w:top w:val="none" w:sz="0" w:space="0" w:color="auto"/>
                                                        <w:left w:val="none" w:sz="0" w:space="0" w:color="auto"/>
                                                        <w:bottom w:val="none" w:sz="0" w:space="0" w:color="auto"/>
                                                        <w:right w:val="none" w:sz="0" w:space="0" w:color="auto"/>
                                                      </w:divBdr>
                                                      <w:divsChild>
                                                        <w:div w:id="841437057">
                                                          <w:marLeft w:val="0"/>
                                                          <w:marRight w:val="0"/>
                                                          <w:marTop w:val="0"/>
                                                          <w:marBottom w:val="0"/>
                                                          <w:divBdr>
                                                            <w:top w:val="none" w:sz="0" w:space="0" w:color="auto"/>
                                                            <w:left w:val="none" w:sz="0" w:space="0" w:color="auto"/>
                                                            <w:bottom w:val="none" w:sz="0" w:space="0" w:color="auto"/>
                                                            <w:right w:val="none" w:sz="0" w:space="0" w:color="auto"/>
                                                          </w:divBdr>
                                                          <w:divsChild>
                                                            <w:div w:id="277030299">
                                                              <w:marLeft w:val="0"/>
                                                              <w:marRight w:val="0"/>
                                                              <w:marTop w:val="0"/>
                                                              <w:marBottom w:val="0"/>
                                                              <w:divBdr>
                                                                <w:top w:val="none" w:sz="0" w:space="0" w:color="auto"/>
                                                                <w:left w:val="none" w:sz="0" w:space="0" w:color="auto"/>
                                                                <w:bottom w:val="none" w:sz="0" w:space="0" w:color="auto"/>
                                                                <w:right w:val="none" w:sz="0" w:space="0" w:color="auto"/>
                                                              </w:divBdr>
                                                              <w:divsChild>
                                                                <w:div w:id="1868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467670">
      <w:bodyDiv w:val="1"/>
      <w:marLeft w:val="0"/>
      <w:marRight w:val="0"/>
      <w:marTop w:val="0"/>
      <w:marBottom w:val="0"/>
      <w:divBdr>
        <w:top w:val="none" w:sz="0" w:space="0" w:color="auto"/>
        <w:left w:val="none" w:sz="0" w:space="0" w:color="auto"/>
        <w:bottom w:val="none" w:sz="0" w:space="0" w:color="auto"/>
        <w:right w:val="none" w:sz="0" w:space="0" w:color="auto"/>
      </w:divBdr>
    </w:div>
    <w:div w:id="918750159">
      <w:bodyDiv w:val="1"/>
      <w:marLeft w:val="0"/>
      <w:marRight w:val="0"/>
      <w:marTop w:val="0"/>
      <w:marBottom w:val="0"/>
      <w:divBdr>
        <w:top w:val="none" w:sz="0" w:space="0" w:color="auto"/>
        <w:left w:val="none" w:sz="0" w:space="0" w:color="auto"/>
        <w:bottom w:val="none" w:sz="0" w:space="0" w:color="auto"/>
        <w:right w:val="none" w:sz="0" w:space="0" w:color="auto"/>
      </w:divBdr>
      <w:divsChild>
        <w:div w:id="1768111997">
          <w:marLeft w:val="0"/>
          <w:marRight w:val="0"/>
          <w:marTop w:val="0"/>
          <w:marBottom w:val="0"/>
          <w:divBdr>
            <w:top w:val="none" w:sz="0" w:space="0" w:color="auto"/>
            <w:left w:val="none" w:sz="0" w:space="0" w:color="auto"/>
            <w:bottom w:val="none" w:sz="0" w:space="0" w:color="auto"/>
            <w:right w:val="none" w:sz="0" w:space="0" w:color="auto"/>
          </w:divBdr>
          <w:divsChild>
            <w:div w:id="729351935">
              <w:marLeft w:val="0"/>
              <w:marRight w:val="0"/>
              <w:marTop w:val="0"/>
              <w:marBottom w:val="0"/>
              <w:divBdr>
                <w:top w:val="none" w:sz="0" w:space="0" w:color="auto"/>
                <w:left w:val="none" w:sz="0" w:space="0" w:color="auto"/>
                <w:bottom w:val="none" w:sz="0" w:space="0" w:color="auto"/>
                <w:right w:val="none" w:sz="0" w:space="0" w:color="auto"/>
              </w:divBdr>
            </w:div>
            <w:div w:id="2133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6231">
      <w:bodyDiv w:val="1"/>
      <w:marLeft w:val="0"/>
      <w:marRight w:val="0"/>
      <w:marTop w:val="0"/>
      <w:marBottom w:val="0"/>
      <w:divBdr>
        <w:top w:val="none" w:sz="0" w:space="0" w:color="auto"/>
        <w:left w:val="none" w:sz="0" w:space="0" w:color="auto"/>
        <w:bottom w:val="none" w:sz="0" w:space="0" w:color="auto"/>
        <w:right w:val="none" w:sz="0" w:space="0" w:color="auto"/>
      </w:divBdr>
    </w:div>
    <w:div w:id="963266761">
      <w:bodyDiv w:val="1"/>
      <w:marLeft w:val="0"/>
      <w:marRight w:val="0"/>
      <w:marTop w:val="0"/>
      <w:marBottom w:val="0"/>
      <w:divBdr>
        <w:top w:val="none" w:sz="0" w:space="0" w:color="auto"/>
        <w:left w:val="none" w:sz="0" w:space="0" w:color="auto"/>
        <w:bottom w:val="none" w:sz="0" w:space="0" w:color="auto"/>
        <w:right w:val="none" w:sz="0" w:space="0" w:color="auto"/>
      </w:divBdr>
    </w:div>
    <w:div w:id="1144077378">
      <w:bodyDiv w:val="1"/>
      <w:marLeft w:val="0"/>
      <w:marRight w:val="0"/>
      <w:marTop w:val="0"/>
      <w:marBottom w:val="0"/>
      <w:divBdr>
        <w:top w:val="none" w:sz="0" w:space="0" w:color="auto"/>
        <w:left w:val="none" w:sz="0" w:space="0" w:color="auto"/>
        <w:bottom w:val="none" w:sz="0" w:space="0" w:color="auto"/>
        <w:right w:val="none" w:sz="0" w:space="0" w:color="auto"/>
      </w:divBdr>
    </w:div>
    <w:div w:id="1209611781">
      <w:bodyDiv w:val="1"/>
      <w:marLeft w:val="0"/>
      <w:marRight w:val="0"/>
      <w:marTop w:val="0"/>
      <w:marBottom w:val="0"/>
      <w:divBdr>
        <w:top w:val="none" w:sz="0" w:space="0" w:color="auto"/>
        <w:left w:val="none" w:sz="0" w:space="0" w:color="auto"/>
        <w:bottom w:val="none" w:sz="0" w:space="0" w:color="auto"/>
        <w:right w:val="none" w:sz="0" w:space="0" w:color="auto"/>
      </w:divBdr>
      <w:divsChild>
        <w:div w:id="1979996044">
          <w:marLeft w:val="0"/>
          <w:marRight w:val="0"/>
          <w:marTop w:val="0"/>
          <w:marBottom w:val="0"/>
          <w:divBdr>
            <w:top w:val="none" w:sz="0" w:space="0" w:color="auto"/>
            <w:left w:val="none" w:sz="0" w:space="0" w:color="auto"/>
            <w:bottom w:val="none" w:sz="0" w:space="0" w:color="auto"/>
            <w:right w:val="none" w:sz="0" w:space="0" w:color="auto"/>
          </w:divBdr>
          <w:divsChild>
            <w:div w:id="1155224278">
              <w:marLeft w:val="0"/>
              <w:marRight w:val="0"/>
              <w:marTop w:val="0"/>
              <w:marBottom w:val="0"/>
              <w:divBdr>
                <w:top w:val="none" w:sz="0" w:space="0" w:color="auto"/>
                <w:left w:val="none" w:sz="0" w:space="0" w:color="auto"/>
                <w:bottom w:val="none" w:sz="0" w:space="0" w:color="auto"/>
                <w:right w:val="none" w:sz="0" w:space="0" w:color="auto"/>
              </w:divBdr>
              <w:divsChild>
                <w:div w:id="15435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6939">
      <w:bodyDiv w:val="1"/>
      <w:marLeft w:val="0"/>
      <w:marRight w:val="0"/>
      <w:marTop w:val="0"/>
      <w:marBottom w:val="0"/>
      <w:divBdr>
        <w:top w:val="none" w:sz="0" w:space="0" w:color="auto"/>
        <w:left w:val="none" w:sz="0" w:space="0" w:color="auto"/>
        <w:bottom w:val="none" w:sz="0" w:space="0" w:color="auto"/>
        <w:right w:val="none" w:sz="0" w:space="0" w:color="auto"/>
      </w:divBdr>
    </w:div>
    <w:div w:id="1294169121">
      <w:bodyDiv w:val="1"/>
      <w:marLeft w:val="0"/>
      <w:marRight w:val="0"/>
      <w:marTop w:val="0"/>
      <w:marBottom w:val="0"/>
      <w:divBdr>
        <w:top w:val="none" w:sz="0" w:space="0" w:color="auto"/>
        <w:left w:val="none" w:sz="0" w:space="0" w:color="auto"/>
        <w:bottom w:val="none" w:sz="0" w:space="0" w:color="auto"/>
        <w:right w:val="none" w:sz="0" w:space="0" w:color="auto"/>
      </w:divBdr>
    </w:div>
    <w:div w:id="1433165453">
      <w:bodyDiv w:val="1"/>
      <w:marLeft w:val="0"/>
      <w:marRight w:val="0"/>
      <w:marTop w:val="0"/>
      <w:marBottom w:val="0"/>
      <w:divBdr>
        <w:top w:val="none" w:sz="0" w:space="0" w:color="auto"/>
        <w:left w:val="none" w:sz="0" w:space="0" w:color="auto"/>
        <w:bottom w:val="none" w:sz="0" w:space="0" w:color="auto"/>
        <w:right w:val="none" w:sz="0" w:space="0" w:color="auto"/>
      </w:divBdr>
    </w:div>
    <w:div w:id="1468743475">
      <w:bodyDiv w:val="1"/>
      <w:marLeft w:val="0"/>
      <w:marRight w:val="0"/>
      <w:marTop w:val="0"/>
      <w:marBottom w:val="0"/>
      <w:divBdr>
        <w:top w:val="none" w:sz="0" w:space="0" w:color="auto"/>
        <w:left w:val="none" w:sz="0" w:space="0" w:color="auto"/>
        <w:bottom w:val="none" w:sz="0" w:space="0" w:color="auto"/>
        <w:right w:val="none" w:sz="0" w:space="0" w:color="auto"/>
      </w:divBdr>
      <w:divsChild>
        <w:div w:id="1789666425">
          <w:marLeft w:val="0"/>
          <w:marRight w:val="0"/>
          <w:marTop w:val="0"/>
          <w:marBottom w:val="0"/>
          <w:divBdr>
            <w:top w:val="none" w:sz="0" w:space="0" w:color="auto"/>
            <w:left w:val="none" w:sz="0" w:space="0" w:color="auto"/>
            <w:bottom w:val="none" w:sz="0" w:space="0" w:color="auto"/>
            <w:right w:val="none" w:sz="0" w:space="0" w:color="auto"/>
          </w:divBdr>
          <w:divsChild>
            <w:div w:id="1756898519">
              <w:marLeft w:val="0"/>
              <w:marRight w:val="0"/>
              <w:marTop w:val="0"/>
              <w:marBottom w:val="0"/>
              <w:divBdr>
                <w:top w:val="none" w:sz="0" w:space="0" w:color="auto"/>
                <w:left w:val="none" w:sz="0" w:space="0" w:color="auto"/>
                <w:bottom w:val="none" w:sz="0" w:space="0" w:color="auto"/>
                <w:right w:val="none" w:sz="0" w:space="0" w:color="auto"/>
              </w:divBdr>
              <w:divsChild>
                <w:div w:id="402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7037">
      <w:bodyDiv w:val="1"/>
      <w:marLeft w:val="0"/>
      <w:marRight w:val="0"/>
      <w:marTop w:val="0"/>
      <w:marBottom w:val="0"/>
      <w:divBdr>
        <w:top w:val="none" w:sz="0" w:space="0" w:color="auto"/>
        <w:left w:val="none" w:sz="0" w:space="0" w:color="auto"/>
        <w:bottom w:val="none" w:sz="0" w:space="0" w:color="auto"/>
        <w:right w:val="none" w:sz="0" w:space="0" w:color="auto"/>
      </w:divBdr>
      <w:divsChild>
        <w:div w:id="1795325770">
          <w:marLeft w:val="0"/>
          <w:marRight w:val="0"/>
          <w:marTop w:val="0"/>
          <w:marBottom w:val="0"/>
          <w:divBdr>
            <w:top w:val="none" w:sz="0" w:space="0" w:color="auto"/>
            <w:left w:val="none" w:sz="0" w:space="0" w:color="auto"/>
            <w:bottom w:val="none" w:sz="0" w:space="0" w:color="auto"/>
            <w:right w:val="none" w:sz="0" w:space="0" w:color="auto"/>
          </w:divBdr>
          <w:divsChild>
            <w:div w:id="582300905">
              <w:marLeft w:val="-150"/>
              <w:marRight w:val="-150"/>
              <w:marTop w:val="0"/>
              <w:marBottom w:val="0"/>
              <w:divBdr>
                <w:top w:val="none" w:sz="0" w:space="0" w:color="auto"/>
                <w:left w:val="none" w:sz="0" w:space="0" w:color="auto"/>
                <w:bottom w:val="none" w:sz="0" w:space="0" w:color="auto"/>
                <w:right w:val="none" w:sz="0" w:space="0" w:color="auto"/>
              </w:divBdr>
              <w:divsChild>
                <w:div w:id="795828749">
                  <w:marLeft w:val="-150"/>
                  <w:marRight w:val="-150"/>
                  <w:marTop w:val="0"/>
                  <w:marBottom w:val="0"/>
                  <w:divBdr>
                    <w:top w:val="none" w:sz="0" w:space="0" w:color="auto"/>
                    <w:left w:val="none" w:sz="0" w:space="0" w:color="auto"/>
                    <w:bottom w:val="none" w:sz="0" w:space="0" w:color="auto"/>
                    <w:right w:val="none" w:sz="0" w:space="0" w:color="auto"/>
                  </w:divBdr>
                  <w:divsChild>
                    <w:div w:id="1217357949">
                      <w:marLeft w:val="-150"/>
                      <w:marRight w:val="-150"/>
                      <w:marTop w:val="0"/>
                      <w:marBottom w:val="0"/>
                      <w:divBdr>
                        <w:top w:val="none" w:sz="0" w:space="0" w:color="auto"/>
                        <w:left w:val="none" w:sz="0" w:space="0" w:color="auto"/>
                        <w:bottom w:val="none" w:sz="0" w:space="0" w:color="auto"/>
                        <w:right w:val="none" w:sz="0" w:space="0" w:color="auto"/>
                      </w:divBdr>
                      <w:divsChild>
                        <w:div w:id="375668939">
                          <w:marLeft w:val="0"/>
                          <w:marRight w:val="0"/>
                          <w:marTop w:val="0"/>
                          <w:marBottom w:val="0"/>
                          <w:divBdr>
                            <w:top w:val="single" w:sz="4" w:space="10" w:color="A1B6E5"/>
                            <w:left w:val="single" w:sz="4" w:space="8" w:color="A1B6E5"/>
                            <w:bottom w:val="single" w:sz="4" w:space="15" w:color="A1B6E5"/>
                            <w:right w:val="single" w:sz="4" w:space="8" w:color="A1B6E5"/>
                          </w:divBdr>
                          <w:divsChild>
                            <w:div w:id="1915436510">
                              <w:marLeft w:val="0"/>
                              <w:marRight w:val="0"/>
                              <w:marTop w:val="0"/>
                              <w:marBottom w:val="0"/>
                              <w:divBdr>
                                <w:top w:val="single" w:sz="4" w:space="10" w:color="A1B6E5"/>
                                <w:left w:val="single" w:sz="4" w:space="8" w:color="A1B6E5"/>
                                <w:bottom w:val="single" w:sz="4" w:space="15" w:color="A1B6E5"/>
                                <w:right w:val="single" w:sz="4" w:space="8" w:color="A1B6E5"/>
                              </w:divBdr>
                              <w:divsChild>
                                <w:div w:id="1175607842">
                                  <w:marLeft w:val="0"/>
                                  <w:marRight w:val="0"/>
                                  <w:marTop w:val="0"/>
                                  <w:marBottom w:val="0"/>
                                  <w:divBdr>
                                    <w:top w:val="single" w:sz="4" w:space="10" w:color="A1B6E5"/>
                                    <w:left w:val="single" w:sz="4" w:space="8" w:color="A1B6E5"/>
                                    <w:bottom w:val="single" w:sz="4" w:space="15" w:color="A1B6E5"/>
                                    <w:right w:val="single" w:sz="4" w:space="8" w:color="A1B6E5"/>
                                  </w:divBdr>
                                  <w:divsChild>
                                    <w:div w:id="1338651129">
                                      <w:marLeft w:val="0"/>
                                      <w:marRight w:val="0"/>
                                      <w:marTop w:val="0"/>
                                      <w:marBottom w:val="0"/>
                                      <w:divBdr>
                                        <w:top w:val="single" w:sz="4" w:space="10" w:color="A1B6E5"/>
                                        <w:left w:val="single" w:sz="4" w:space="8" w:color="A1B6E5"/>
                                        <w:bottom w:val="single" w:sz="4" w:space="15" w:color="A1B6E5"/>
                                        <w:right w:val="single" w:sz="4" w:space="8" w:color="A1B6E5"/>
                                      </w:divBdr>
                                      <w:divsChild>
                                        <w:div w:id="2084453602">
                                          <w:marLeft w:val="0"/>
                                          <w:marRight w:val="0"/>
                                          <w:marTop w:val="0"/>
                                          <w:marBottom w:val="0"/>
                                          <w:divBdr>
                                            <w:top w:val="single" w:sz="4" w:space="10" w:color="A1B6E5"/>
                                            <w:left w:val="single" w:sz="4" w:space="8" w:color="A1B6E5"/>
                                            <w:bottom w:val="single" w:sz="4" w:space="15" w:color="A1B6E5"/>
                                            <w:right w:val="single" w:sz="4" w:space="8" w:color="A1B6E5"/>
                                          </w:divBdr>
                                          <w:divsChild>
                                            <w:div w:id="1828471305">
                                              <w:marLeft w:val="0"/>
                                              <w:marRight w:val="0"/>
                                              <w:marTop w:val="0"/>
                                              <w:marBottom w:val="0"/>
                                              <w:divBdr>
                                                <w:top w:val="single" w:sz="4" w:space="10" w:color="A1B6E5"/>
                                                <w:left w:val="single" w:sz="4" w:space="8" w:color="A1B6E5"/>
                                                <w:bottom w:val="single" w:sz="4" w:space="15" w:color="A1B6E5"/>
                                                <w:right w:val="single" w:sz="4" w:space="8" w:color="A1B6E5"/>
                                              </w:divBdr>
                                              <w:divsChild>
                                                <w:div w:id="40448373">
                                                  <w:marLeft w:val="0"/>
                                                  <w:marRight w:val="0"/>
                                                  <w:marTop w:val="0"/>
                                                  <w:marBottom w:val="0"/>
                                                  <w:divBdr>
                                                    <w:top w:val="single" w:sz="4" w:space="10" w:color="A1B6E5"/>
                                                    <w:left w:val="single" w:sz="4" w:space="8" w:color="A1B6E5"/>
                                                    <w:bottom w:val="single" w:sz="4" w:space="15" w:color="A1B6E5"/>
                                                    <w:right w:val="single" w:sz="4" w:space="8" w:color="A1B6E5"/>
                                                  </w:divBdr>
                                                  <w:divsChild>
                                                    <w:div w:id="1138760466">
                                                      <w:marLeft w:val="0"/>
                                                      <w:marRight w:val="0"/>
                                                      <w:marTop w:val="0"/>
                                                      <w:marBottom w:val="0"/>
                                                      <w:divBdr>
                                                        <w:top w:val="single" w:sz="4" w:space="10" w:color="A1B6E5"/>
                                                        <w:left w:val="single" w:sz="4" w:space="8" w:color="A1B6E5"/>
                                                        <w:bottom w:val="single" w:sz="4" w:space="15" w:color="A1B6E5"/>
                                                        <w:right w:val="single" w:sz="4" w:space="8" w:color="A1B6E5"/>
                                                      </w:divBdr>
                                                      <w:divsChild>
                                                        <w:div w:id="1242065762">
                                                          <w:marLeft w:val="0"/>
                                                          <w:marRight w:val="0"/>
                                                          <w:marTop w:val="0"/>
                                                          <w:marBottom w:val="0"/>
                                                          <w:divBdr>
                                                            <w:top w:val="single" w:sz="4" w:space="10" w:color="A1B6E5"/>
                                                            <w:left w:val="single" w:sz="4" w:space="8" w:color="A1B6E5"/>
                                                            <w:bottom w:val="single" w:sz="4" w:space="15" w:color="A1B6E5"/>
                                                            <w:right w:val="single" w:sz="4" w:space="8" w:color="A1B6E5"/>
                                                          </w:divBdr>
                                                          <w:divsChild>
                                                            <w:div w:id="763115899">
                                                              <w:marLeft w:val="240"/>
                                                              <w:marRight w:val="0"/>
                                                              <w:marTop w:val="0"/>
                                                              <w:marBottom w:val="240"/>
                                                              <w:divBdr>
                                                                <w:top w:val="single" w:sz="4" w:space="10" w:color="000000"/>
                                                                <w:left w:val="single" w:sz="4" w:space="8" w:color="000000"/>
                                                                <w:bottom w:val="single" w:sz="4" w:space="15" w:color="000000"/>
                                                                <w:right w:val="single" w:sz="4" w:space="8" w:color="000000"/>
                                                              </w:divBdr>
                                                            </w:div>
                                                          </w:divsChild>
                                                        </w:div>
                                                      </w:divsChild>
                                                    </w:div>
                                                  </w:divsChild>
                                                </w:div>
                                              </w:divsChild>
                                            </w:div>
                                          </w:divsChild>
                                        </w:div>
                                      </w:divsChild>
                                    </w:div>
                                  </w:divsChild>
                                </w:div>
                              </w:divsChild>
                            </w:div>
                          </w:divsChild>
                        </w:div>
                      </w:divsChild>
                    </w:div>
                  </w:divsChild>
                </w:div>
              </w:divsChild>
            </w:div>
          </w:divsChild>
        </w:div>
      </w:divsChild>
    </w:div>
    <w:div w:id="1530416463">
      <w:bodyDiv w:val="1"/>
      <w:marLeft w:val="0"/>
      <w:marRight w:val="0"/>
      <w:marTop w:val="0"/>
      <w:marBottom w:val="0"/>
      <w:divBdr>
        <w:top w:val="none" w:sz="0" w:space="0" w:color="auto"/>
        <w:left w:val="none" w:sz="0" w:space="0" w:color="auto"/>
        <w:bottom w:val="none" w:sz="0" w:space="0" w:color="auto"/>
        <w:right w:val="none" w:sz="0" w:space="0" w:color="auto"/>
      </w:divBdr>
    </w:div>
    <w:div w:id="1577134448">
      <w:bodyDiv w:val="1"/>
      <w:marLeft w:val="0"/>
      <w:marRight w:val="0"/>
      <w:marTop w:val="0"/>
      <w:marBottom w:val="0"/>
      <w:divBdr>
        <w:top w:val="none" w:sz="0" w:space="0" w:color="auto"/>
        <w:left w:val="none" w:sz="0" w:space="0" w:color="auto"/>
        <w:bottom w:val="none" w:sz="0" w:space="0" w:color="auto"/>
        <w:right w:val="none" w:sz="0" w:space="0" w:color="auto"/>
      </w:divBdr>
    </w:div>
    <w:div w:id="1736584339">
      <w:bodyDiv w:val="1"/>
      <w:marLeft w:val="0"/>
      <w:marRight w:val="0"/>
      <w:marTop w:val="0"/>
      <w:marBottom w:val="0"/>
      <w:divBdr>
        <w:top w:val="none" w:sz="0" w:space="0" w:color="auto"/>
        <w:left w:val="none" w:sz="0" w:space="0" w:color="auto"/>
        <w:bottom w:val="none" w:sz="0" w:space="0" w:color="auto"/>
        <w:right w:val="none" w:sz="0" w:space="0" w:color="auto"/>
      </w:divBdr>
      <w:divsChild>
        <w:div w:id="1452239585">
          <w:marLeft w:val="0"/>
          <w:marRight w:val="0"/>
          <w:marTop w:val="0"/>
          <w:marBottom w:val="0"/>
          <w:divBdr>
            <w:top w:val="none" w:sz="0" w:space="0" w:color="auto"/>
            <w:left w:val="none" w:sz="0" w:space="0" w:color="auto"/>
            <w:bottom w:val="none" w:sz="0" w:space="0" w:color="auto"/>
            <w:right w:val="none" w:sz="0" w:space="0" w:color="auto"/>
          </w:divBdr>
          <w:divsChild>
            <w:div w:id="1020544677">
              <w:marLeft w:val="0"/>
              <w:marRight w:val="0"/>
              <w:marTop w:val="0"/>
              <w:marBottom w:val="0"/>
              <w:divBdr>
                <w:top w:val="none" w:sz="0" w:space="0" w:color="auto"/>
                <w:left w:val="none" w:sz="0" w:space="0" w:color="auto"/>
                <w:bottom w:val="none" w:sz="0" w:space="0" w:color="auto"/>
                <w:right w:val="none" w:sz="0" w:space="0" w:color="auto"/>
              </w:divBdr>
              <w:divsChild>
                <w:div w:id="1024139271">
                  <w:marLeft w:val="0"/>
                  <w:marRight w:val="0"/>
                  <w:marTop w:val="0"/>
                  <w:marBottom w:val="0"/>
                  <w:divBdr>
                    <w:top w:val="none" w:sz="0" w:space="0" w:color="auto"/>
                    <w:left w:val="none" w:sz="0" w:space="0" w:color="auto"/>
                    <w:bottom w:val="none" w:sz="0" w:space="0" w:color="auto"/>
                    <w:right w:val="none" w:sz="0" w:space="0" w:color="auto"/>
                  </w:divBdr>
                  <w:divsChild>
                    <w:div w:id="234895629">
                      <w:marLeft w:val="0"/>
                      <w:marRight w:val="0"/>
                      <w:marTop w:val="0"/>
                      <w:marBottom w:val="0"/>
                      <w:divBdr>
                        <w:top w:val="none" w:sz="0" w:space="0" w:color="auto"/>
                        <w:left w:val="none" w:sz="0" w:space="0" w:color="auto"/>
                        <w:bottom w:val="none" w:sz="0" w:space="0" w:color="auto"/>
                        <w:right w:val="none" w:sz="0" w:space="0" w:color="auto"/>
                      </w:divBdr>
                      <w:divsChild>
                        <w:div w:id="1958101130">
                          <w:marLeft w:val="0"/>
                          <w:marRight w:val="0"/>
                          <w:marTop w:val="0"/>
                          <w:marBottom w:val="0"/>
                          <w:divBdr>
                            <w:top w:val="none" w:sz="0" w:space="0" w:color="auto"/>
                            <w:left w:val="none" w:sz="0" w:space="0" w:color="auto"/>
                            <w:bottom w:val="none" w:sz="0" w:space="0" w:color="auto"/>
                            <w:right w:val="none" w:sz="0" w:space="0" w:color="auto"/>
                          </w:divBdr>
                          <w:divsChild>
                            <w:div w:id="86270970">
                              <w:marLeft w:val="0"/>
                              <w:marRight w:val="0"/>
                              <w:marTop w:val="0"/>
                              <w:marBottom w:val="300"/>
                              <w:divBdr>
                                <w:top w:val="none" w:sz="0" w:space="0" w:color="auto"/>
                                <w:left w:val="none" w:sz="0" w:space="0" w:color="auto"/>
                                <w:bottom w:val="none" w:sz="0" w:space="0" w:color="auto"/>
                                <w:right w:val="none" w:sz="0" w:space="0" w:color="auto"/>
                              </w:divBdr>
                              <w:divsChild>
                                <w:div w:id="1309092714">
                                  <w:marLeft w:val="0"/>
                                  <w:marRight w:val="0"/>
                                  <w:marTop w:val="0"/>
                                  <w:marBottom w:val="300"/>
                                  <w:divBdr>
                                    <w:top w:val="none" w:sz="0" w:space="0" w:color="auto"/>
                                    <w:left w:val="none" w:sz="0" w:space="0" w:color="auto"/>
                                    <w:bottom w:val="none" w:sz="0" w:space="0" w:color="auto"/>
                                    <w:right w:val="none" w:sz="0" w:space="0" w:color="auto"/>
                                  </w:divBdr>
                                  <w:divsChild>
                                    <w:div w:id="13680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8994">
                              <w:marLeft w:val="0"/>
                              <w:marRight w:val="0"/>
                              <w:marTop w:val="0"/>
                              <w:marBottom w:val="300"/>
                              <w:divBdr>
                                <w:top w:val="none" w:sz="0" w:space="0" w:color="auto"/>
                                <w:left w:val="none" w:sz="0" w:space="0" w:color="auto"/>
                                <w:bottom w:val="none" w:sz="0" w:space="0" w:color="auto"/>
                                <w:right w:val="none" w:sz="0" w:space="0" w:color="auto"/>
                              </w:divBdr>
                              <w:divsChild>
                                <w:div w:id="458912851">
                                  <w:marLeft w:val="0"/>
                                  <w:marRight w:val="0"/>
                                  <w:marTop w:val="0"/>
                                  <w:marBottom w:val="300"/>
                                  <w:divBdr>
                                    <w:top w:val="none" w:sz="0" w:space="0" w:color="auto"/>
                                    <w:left w:val="none" w:sz="0" w:space="0" w:color="auto"/>
                                    <w:bottom w:val="none" w:sz="0" w:space="0" w:color="auto"/>
                                    <w:right w:val="none" w:sz="0" w:space="0" w:color="auto"/>
                                  </w:divBdr>
                                </w:div>
                                <w:div w:id="1591310347">
                                  <w:marLeft w:val="0"/>
                                  <w:marRight w:val="0"/>
                                  <w:marTop w:val="0"/>
                                  <w:marBottom w:val="300"/>
                                  <w:divBdr>
                                    <w:top w:val="none" w:sz="0" w:space="0" w:color="auto"/>
                                    <w:left w:val="none" w:sz="0" w:space="0" w:color="auto"/>
                                    <w:bottom w:val="none" w:sz="0" w:space="0" w:color="auto"/>
                                    <w:right w:val="none" w:sz="0" w:space="0" w:color="auto"/>
                                  </w:divBdr>
                                  <w:divsChild>
                                    <w:div w:id="746460657">
                                      <w:marLeft w:val="0"/>
                                      <w:marRight w:val="0"/>
                                      <w:marTop w:val="0"/>
                                      <w:marBottom w:val="0"/>
                                      <w:divBdr>
                                        <w:top w:val="none" w:sz="0" w:space="0" w:color="auto"/>
                                        <w:left w:val="none" w:sz="0" w:space="0" w:color="auto"/>
                                        <w:bottom w:val="none" w:sz="0" w:space="0" w:color="auto"/>
                                        <w:right w:val="none" w:sz="0" w:space="0" w:color="auto"/>
                                      </w:divBdr>
                                    </w:div>
                                    <w:div w:id="1077089340">
                                      <w:marLeft w:val="0"/>
                                      <w:marRight w:val="0"/>
                                      <w:marTop w:val="0"/>
                                      <w:marBottom w:val="0"/>
                                      <w:divBdr>
                                        <w:top w:val="none" w:sz="0" w:space="0" w:color="auto"/>
                                        <w:left w:val="none" w:sz="0" w:space="0" w:color="auto"/>
                                        <w:bottom w:val="none" w:sz="0" w:space="0" w:color="auto"/>
                                        <w:right w:val="none" w:sz="0" w:space="0" w:color="auto"/>
                                      </w:divBdr>
                                    </w:div>
                                    <w:div w:id="1398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24848">
      <w:bodyDiv w:val="1"/>
      <w:marLeft w:val="0"/>
      <w:marRight w:val="0"/>
      <w:marTop w:val="0"/>
      <w:marBottom w:val="0"/>
      <w:divBdr>
        <w:top w:val="none" w:sz="0" w:space="0" w:color="auto"/>
        <w:left w:val="none" w:sz="0" w:space="0" w:color="auto"/>
        <w:bottom w:val="none" w:sz="0" w:space="0" w:color="auto"/>
        <w:right w:val="none" w:sz="0" w:space="0" w:color="auto"/>
      </w:divBdr>
    </w:div>
    <w:div w:id="1855416300">
      <w:bodyDiv w:val="1"/>
      <w:marLeft w:val="0"/>
      <w:marRight w:val="0"/>
      <w:marTop w:val="0"/>
      <w:marBottom w:val="0"/>
      <w:divBdr>
        <w:top w:val="none" w:sz="0" w:space="0" w:color="auto"/>
        <w:left w:val="none" w:sz="0" w:space="0" w:color="auto"/>
        <w:bottom w:val="none" w:sz="0" w:space="0" w:color="auto"/>
        <w:right w:val="none" w:sz="0" w:space="0" w:color="auto"/>
      </w:divBdr>
    </w:div>
    <w:div w:id="2112508663">
      <w:bodyDiv w:val="1"/>
      <w:marLeft w:val="0"/>
      <w:marRight w:val="0"/>
      <w:marTop w:val="0"/>
      <w:marBottom w:val="0"/>
      <w:divBdr>
        <w:top w:val="none" w:sz="0" w:space="0" w:color="auto"/>
        <w:left w:val="none" w:sz="0" w:space="0" w:color="auto"/>
        <w:bottom w:val="none" w:sz="0" w:space="0" w:color="auto"/>
        <w:right w:val="none" w:sz="0" w:space="0" w:color="auto"/>
      </w:divBdr>
    </w:div>
    <w:div w:id="2146197745">
      <w:bodyDiv w:val="1"/>
      <w:marLeft w:val="0"/>
      <w:marRight w:val="0"/>
      <w:marTop w:val="0"/>
      <w:marBottom w:val="0"/>
      <w:divBdr>
        <w:top w:val="none" w:sz="0" w:space="0" w:color="auto"/>
        <w:left w:val="none" w:sz="0" w:space="0" w:color="auto"/>
        <w:bottom w:val="none" w:sz="0" w:space="0" w:color="auto"/>
        <w:right w:val="none" w:sz="0" w:space="0" w:color="auto"/>
      </w:divBdr>
      <w:divsChild>
        <w:div w:id="1454834451">
          <w:marLeft w:val="0"/>
          <w:marRight w:val="0"/>
          <w:marTop w:val="0"/>
          <w:marBottom w:val="0"/>
          <w:divBdr>
            <w:top w:val="none" w:sz="0" w:space="0" w:color="auto"/>
            <w:left w:val="none" w:sz="0" w:space="0" w:color="auto"/>
            <w:bottom w:val="none" w:sz="0" w:space="0" w:color="auto"/>
            <w:right w:val="none" w:sz="0" w:space="0" w:color="auto"/>
          </w:divBdr>
          <w:divsChild>
            <w:div w:id="1391466720">
              <w:marLeft w:val="0"/>
              <w:marRight w:val="0"/>
              <w:marTop w:val="0"/>
              <w:marBottom w:val="240"/>
              <w:divBdr>
                <w:top w:val="none" w:sz="0" w:space="0" w:color="auto"/>
                <w:left w:val="none" w:sz="0" w:space="0" w:color="auto"/>
                <w:bottom w:val="none" w:sz="0" w:space="0" w:color="auto"/>
                <w:right w:val="none" w:sz="0" w:space="0" w:color="auto"/>
              </w:divBdr>
              <w:divsChild>
                <w:div w:id="888689969">
                  <w:marLeft w:val="0"/>
                  <w:marRight w:val="0"/>
                  <w:marTop w:val="0"/>
                  <w:marBottom w:val="240"/>
                  <w:divBdr>
                    <w:top w:val="none" w:sz="0" w:space="0" w:color="auto"/>
                    <w:left w:val="none" w:sz="0" w:space="0" w:color="auto"/>
                    <w:bottom w:val="none" w:sz="0" w:space="0" w:color="auto"/>
                    <w:right w:val="none" w:sz="0" w:space="0" w:color="auto"/>
                  </w:divBdr>
                  <w:divsChild>
                    <w:div w:id="1328750352">
                      <w:marLeft w:val="0"/>
                      <w:marRight w:val="0"/>
                      <w:marTop w:val="0"/>
                      <w:marBottom w:val="240"/>
                      <w:divBdr>
                        <w:top w:val="none" w:sz="0" w:space="0" w:color="auto"/>
                        <w:left w:val="none" w:sz="0" w:space="0" w:color="auto"/>
                        <w:bottom w:val="none" w:sz="0" w:space="0" w:color="auto"/>
                        <w:right w:val="none" w:sz="0" w:space="0" w:color="auto"/>
                      </w:divBdr>
                      <w:divsChild>
                        <w:div w:id="206844563">
                          <w:marLeft w:val="0"/>
                          <w:marRight w:val="0"/>
                          <w:marTop w:val="0"/>
                          <w:marBottom w:val="0"/>
                          <w:divBdr>
                            <w:top w:val="none" w:sz="0" w:space="0" w:color="auto"/>
                            <w:left w:val="none" w:sz="0" w:space="0" w:color="auto"/>
                            <w:bottom w:val="none" w:sz="0" w:space="0" w:color="auto"/>
                            <w:right w:val="none" w:sz="0" w:space="0" w:color="auto"/>
                          </w:divBdr>
                          <w:divsChild>
                            <w:div w:id="1856728542">
                              <w:marLeft w:val="0"/>
                              <w:marRight w:val="0"/>
                              <w:marTop w:val="0"/>
                              <w:marBottom w:val="0"/>
                              <w:divBdr>
                                <w:top w:val="none" w:sz="0" w:space="0" w:color="auto"/>
                                <w:left w:val="none" w:sz="0" w:space="0" w:color="auto"/>
                                <w:bottom w:val="none" w:sz="0" w:space="0" w:color="auto"/>
                                <w:right w:val="none" w:sz="0" w:space="0" w:color="auto"/>
                              </w:divBdr>
                              <w:divsChild>
                                <w:div w:id="1746762667">
                                  <w:marLeft w:val="0"/>
                                  <w:marRight w:val="0"/>
                                  <w:marTop w:val="0"/>
                                  <w:marBottom w:val="240"/>
                                  <w:divBdr>
                                    <w:top w:val="none" w:sz="0" w:space="0" w:color="auto"/>
                                    <w:left w:val="none" w:sz="0" w:space="0" w:color="auto"/>
                                    <w:bottom w:val="none" w:sz="0" w:space="0" w:color="auto"/>
                                    <w:right w:val="none" w:sz="0" w:space="0" w:color="auto"/>
                                  </w:divBdr>
                                  <w:divsChild>
                                    <w:div w:id="1690445025">
                                      <w:marLeft w:val="0"/>
                                      <w:marRight w:val="0"/>
                                      <w:marTop w:val="0"/>
                                      <w:marBottom w:val="0"/>
                                      <w:divBdr>
                                        <w:top w:val="none" w:sz="0" w:space="0" w:color="auto"/>
                                        <w:left w:val="none" w:sz="0" w:space="0" w:color="auto"/>
                                        <w:bottom w:val="none" w:sz="0" w:space="0" w:color="auto"/>
                                        <w:right w:val="none" w:sz="0" w:space="0" w:color="auto"/>
                                      </w:divBdr>
                                      <w:divsChild>
                                        <w:div w:id="1718167134">
                                          <w:marLeft w:val="0"/>
                                          <w:marRight w:val="0"/>
                                          <w:marTop w:val="0"/>
                                          <w:marBottom w:val="240"/>
                                          <w:divBdr>
                                            <w:top w:val="none" w:sz="0" w:space="0" w:color="auto"/>
                                            <w:left w:val="none" w:sz="0" w:space="0" w:color="auto"/>
                                            <w:bottom w:val="none" w:sz="0" w:space="0" w:color="auto"/>
                                            <w:right w:val="none" w:sz="0" w:space="0" w:color="auto"/>
                                          </w:divBdr>
                                          <w:divsChild>
                                            <w:div w:id="1980451474">
                                              <w:marLeft w:val="0"/>
                                              <w:marRight w:val="0"/>
                                              <w:marTop w:val="0"/>
                                              <w:marBottom w:val="240"/>
                                              <w:divBdr>
                                                <w:top w:val="none" w:sz="0" w:space="0" w:color="auto"/>
                                                <w:left w:val="none" w:sz="0" w:space="0" w:color="auto"/>
                                                <w:bottom w:val="none" w:sz="0" w:space="0" w:color="auto"/>
                                                <w:right w:val="none" w:sz="0" w:space="0" w:color="auto"/>
                                              </w:divBdr>
                                              <w:divsChild>
                                                <w:div w:id="1461220416">
                                                  <w:marLeft w:val="0"/>
                                                  <w:marRight w:val="0"/>
                                                  <w:marTop w:val="0"/>
                                                  <w:marBottom w:val="0"/>
                                                  <w:divBdr>
                                                    <w:top w:val="none" w:sz="0" w:space="0" w:color="auto"/>
                                                    <w:left w:val="none" w:sz="0" w:space="0" w:color="auto"/>
                                                    <w:bottom w:val="none" w:sz="0" w:space="0" w:color="auto"/>
                                                    <w:right w:val="none" w:sz="0" w:space="0" w:color="auto"/>
                                                  </w:divBdr>
                                                  <w:divsChild>
                                                    <w:div w:id="49161524">
                                                      <w:marLeft w:val="0"/>
                                                      <w:marRight w:val="0"/>
                                                      <w:marTop w:val="0"/>
                                                      <w:marBottom w:val="0"/>
                                                      <w:divBdr>
                                                        <w:top w:val="none" w:sz="0" w:space="0" w:color="auto"/>
                                                        <w:left w:val="none" w:sz="0" w:space="0" w:color="auto"/>
                                                        <w:bottom w:val="none" w:sz="0" w:space="0" w:color="auto"/>
                                                        <w:right w:val="none" w:sz="0" w:space="0" w:color="auto"/>
                                                      </w:divBdr>
                                                      <w:divsChild>
                                                        <w:div w:id="1444182675">
                                                          <w:marLeft w:val="0"/>
                                                          <w:marRight w:val="0"/>
                                                          <w:marTop w:val="0"/>
                                                          <w:marBottom w:val="0"/>
                                                          <w:divBdr>
                                                            <w:top w:val="none" w:sz="0" w:space="0" w:color="auto"/>
                                                            <w:left w:val="none" w:sz="0" w:space="0" w:color="auto"/>
                                                            <w:bottom w:val="none" w:sz="0" w:space="0" w:color="auto"/>
                                                            <w:right w:val="none" w:sz="0" w:space="0" w:color="auto"/>
                                                          </w:divBdr>
                                                          <w:divsChild>
                                                            <w:div w:id="719211150">
                                                              <w:marLeft w:val="0"/>
                                                              <w:marRight w:val="0"/>
                                                              <w:marTop w:val="0"/>
                                                              <w:marBottom w:val="0"/>
                                                              <w:divBdr>
                                                                <w:top w:val="none" w:sz="0" w:space="0" w:color="auto"/>
                                                                <w:left w:val="none" w:sz="0" w:space="0" w:color="auto"/>
                                                                <w:bottom w:val="none" w:sz="0" w:space="0" w:color="auto"/>
                                                                <w:right w:val="none" w:sz="0" w:space="0" w:color="auto"/>
                                                              </w:divBdr>
                                                              <w:divsChild>
                                                                <w:div w:id="1393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lanetes68.haut-rhin.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CD466-345E-4E05-A6C3-43FFC2CE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3370</Words>
  <Characters>18539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Nom de la structure</vt:lpstr>
    </vt:vector>
  </TitlesOfParts>
  <Company>Département du Haut-Rhin</Company>
  <LinksUpToDate>false</LinksUpToDate>
  <CharactersWithSpaces>21866</CharactersWithSpaces>
  <SharedDoc>false</SharedDoc>
  <HLinks>
    <vt:vector size="6" baseType="variant">
      <vt:variant>
        <vt:i4>7340132</vt:i4>
      </vt:variant>
      <vt:variant>
        <vt:i4>3</vt:i4>
      </vt:variant>
      <vt:variant>
        <vt:i4>0</vt:i4>
      </vt:variant>
      <vt:variant>
        <vt:i4>5</vt:i4>
      </vt:variant>
      <vt:variant>
        <vt:lpwstr>http://planetes68.haut-rhin.fr/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structure</dc:title>
  <dc:subject/>
  <dc:creator>papinaud</dc:creator>
  <cp:keywords/>
  <cp:lastModifiedBy>WAGNER Ludivine</cp:lastModifiedBy>
  <cp:revision>2</cp:revision>
  <cp:lastPrinted>2017-09-19T07:19:00Z</cp:lastPrinted>
  <dcterms:created xsi:type="dcterms:W3CDTF">2022-10-26T12:36:00Z</dcterms:created>
  <dcterms:modified xsi:type="dcterms:W3CDTF">2022-10-26T12:36:00Z</dcterms:modified>
</cp:coreProperties>
</file>